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0F" w:rsidRPr="002F42AA" w:rsidRDefault="0072410F" w:rsidP="0066338B">
      <w:pPr>
        <w:spacing w:before="120" w:after="120" w:line="240" w:lineRule="auto"/>
        <w:jc w:val="center"/>
        <w:outlineLvl w:val="0"/>
        <w:rPr>
          <w:rFonts w:ascii="Times New Roman" w:eastAsia="Times New Roman" w:hAnsi="Times New Roman" w:cs="Times New Roman"/>
          <w:b/>
          <w:bCs/>
          <w:kern w:val="36"/>
          <w:sz w:val="32"/>
          <w:szCs w:val="48"/>
          <w:lang w:eastAsia="ru-RU"/>
        </w:rPr>
      </w:pPr>
      <w:r w:rsidRPr="002F42AA">
        <w:rPr>
          <w:rFonts w:ascii="Times New Roman" w:eastAsia="Times New Roman" w:hAnsi="Times New Roman" w:cs="Times New Roman"/>
          <w:b/>
          <w:bCs/>
          <w:kern w:val="36"/>
          <w:sz w:val="32"/>
          <w:szCs w:val="48"/>
          <w:lang w:eastAsia="ru-RU"/>
        </w:rPr>
        <w:t>Методические рекомендации по обращению за финансированием предупредительных мер</w:t>
      </w:r>
    </w:p>
    <w:p w:rsidR="0072410F"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520071">
        <w:rPr>
          <w:rFonts w:ascii="Times New Roman" w:eastAsia="Times New Roman" w:hAnsi="Times New Roman" w:cs="Times New Roman"/>
          <w:bCs/>
          <w:sz w:val="20"/>
          <w:szCs w:val="20"/>
          <w:lang w:eastAsia="ru-RU"/>
        </w:rPr>
        <w:t xml:space="preserve">Настоящие Методические рекомендации о порядке обращения страхователей за финансированием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 разработаны в соответствии с </w:t>
      </w:r>
      <w:hyperlink r:id="rId6" w:tgtFrame="_blank" w:history="1">
        <w:r w:rsidRPr="00520071">
          <w:rPr>
            <w:rFonts w:ascii="Times New Roman" w:eastAsia="Times New Roman" w:hAnsi="Times New Roman" w:cs="Times New Roman"/>
            <w:bCs/>
            <w:sz w:val="20"/>
            <w:lang w:eastAsia="ru-RU"/>
          </w:rPr>
          <w:t>Федеральным законом от 24.07.1998г. №125-ФЗ</w:t>
        </w:r>
      </w:hyperlink>
      <w:r w:rsidRPr="00520071">
        <w:rPr>
          <w:rFonts w:ascii="Times New Roman" w:eastAsia="Times New Roman" w:hAnsi="Times New Roman" w:cs="Times New Roman"/>
          <w:bCs/>
          <w:sz w:val="20"/>
          <w:szCs w:val="20"/>
          <w:lang w:eastAsia="ru-RU"/>
        </w:rPr>
        <w:t xml:space="preserve"> "Об обязательном социальном страховании от несчастных случаев на производстве и профессиональных заболеваний", </w:t>
      </w:r>
      <w:hyperlink r:id="rId7" w:tgtFrame="_blank" w:history="1">
        <w:r w:rsidRPr="00520071">
          <w:rPr>
            <w:rFonts w:ascii="Times New Roman" w:eastAsia="Times New Roman" w:hAnsi="Times New Roman" w:cs="Times New Roman"/>
            <w:bCs/>
            <w:sz w:val="20"/>
            <w:lang w:eastAsia="ru-RU"/>
          </w:rPr>
          <w:t>Федеральным законом от 28.11.2018 № 431-ФЗ</w:t>
        </w:r>
      </w:hyperlink>
      <w:r w:rsidRPr="00520071">
        <w:rPr>
          <w:rFonts w:ascii="Times New Roman" w:eastAsia="Times New Roman" w:hAnsi="Times New Roman" w:cs="Times New Roman"/>
          <w:bCs/>
          <w:sz w:val="20"/>
          <w:szCs w:val="20"/>
          <w:lang w:eastAsia="ru-RU"/>
        </w:rPr>
        <w:t xml:space="preserve"> "О бюджете Фонда социального страхования Российской Федерации на 2019 год и на плановый период 2020 и 2021 годов" (далее - Закон о бюджете Фонда),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w:t>
      </w:r>
      <w:hyperlink r:id="rId8" w:tgtFrame="_blank" w:history="1">
        <w:r w:rsidRPr="00520071">
          <w:rPr>
            <w:rFonts w:ascii="Times New Roman" w:eastAsia="Times New Roman" w:hAnsi="Times New Roman" w:cs="Times New Roman"/>
            <w:bCs/>
            <w:sz w:val="20"/>
            <w:lang w:eastAsia="ru-RU"/>
          </w:rPr>
          <w:t>Приказом Министерства труда и социальной защиты Российской Федерации от 10.12.2012г. №580н</w:t>
        </w:r>
      </w:hyperlink>
      <w:r w:rsidRPr="00520071">
        <w:rPr>
          <w:rFonts w:ascii="Times New Roman" w:eastAsia="Times New Roman" w:hAnsi="Times New Roman" w:cs="Times New Roman"/>
          <w:bCs/>
          <w:sz w:val="20"/>
          <w:szCs w:val="20"/>
          <w:lang w:eastAsia="ru-RU"/>
        </w:rPr>
        <w:t xml:space="preserve"> (далее — Правила), Административным регламентом предоставления ФСС РФ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w:t>
      </w:r>
      <w:hyperlink r:id="rId9" w:tgtFrame="_blank" w:history="1">
        <w:r w:rsidRPr="00520071">
          <w:rPr>
            <w:rFonts w:ascii="Times New Roman" w:eastAsia="Times New Roman" w:hAnsi="Times New Roman" w:cs="Times New Roman"/>
            <w:bCs/>
            <w:sz w:val="20"/>
            <w:lang w:eastAsia="ru-RU"/>
          </w:rPr>
          <w:t>Приказом Министерства труда и социальной защиты Российской Федерации от 02.09.2014г. №598н</w:t>
        </w:r>
      </w:hyperlink>
      <w:r w:rsidRPr="00520071">
        <w:rPr>
          <w:rFonts w:ascii="Times New Roman" w:eastAsia="Times New Roman" w:hAnsi="Times New Roman" w:cs="Times New Roman"/>
          <w:bCs/>
          <w:sz w:val="20"/>
          <w:szCs w:val="20"/>
          <w:lang w:eastAsia="ru-RU"/>
        </w:rPr>
        <w:t xml:space="preserve">, Положением об особенностях возмещения расходов страхователя в 2012 - 2020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 участвующих в реализации </w:t>
      </w:r>
      <w:proofErr w:type="spellStart"/>
      <w:r w:rsidRPr="00520071">
        <w:rPr>
          <w:rFonts w:ascii="Times New Roman" w:eastAsia="Times New Roman" w:hAnsi="Times New Roman" w:cs="Times New Roman"/>
          <w:bCs/>
          <w:sz w:val="20"/>
          <w:szCs w:val="20"/>
          <w:lang w:eastAsia="ru-RU"/>
        </w:rPr>
        <w:t>пилотного</w:t>
      </w:r>
      <w:proofErr w:type="spellEnd"/>
      <w:r w:rsidRPr="00520071">
        <w:rPr>
          <w:rFonts w:ascii="Times New Roman" w:eastAsia="Times New Roman" w:hAnsi="Times New Roman" w:cs="Times New Roman"/>
          <w:bCs/>
          <w:sz w:val="20"/>
          <w:szCs w:val="20"/>
          <w:lang w:eastAsia="ru-RU"/>
        </w:rPr>
        <w:t xml:space="preserve"> проекта, утвержденного </w:t>
      </w:r>
      <w:hyperlink r:id="rId10" w:tgtFrame="_blank" w:history="1">
        <w:r w:rsidRPr="00520071">
          <w:rPr>
            <w:rFonts w:ascii="Times New Roman" w:eastAsia="Times New Roman" w:hAnsi="Times New Roman" w:cs="Times New Roman"/>
            <w:bCs/>
            <w:sz w:val="20"/>
            <w:lang w:eastAsia="ru-RU"/>
          </w:rPr>
          <w:t>Постановлением Правительства РФ от 21.04.2011 № 294</w:t>
        </w:r>
      </w:hyperlink>
      <w:r w:rsidRPr="00520071">
        <w:rPr>
          <w:rFonts w:ascii="Times New Roman" w:eastAsia="Times New Roman" w:hAnsi="Times New Roman" w:cs="Times New Roman"/>
          <w:bCs/>
          <w:sz w:val="20"/>
          <w:szCs w:val="20"/>
          <w:lang w:eastAsia="ru-RU"/>
        </w:rPr>
        <w:t xml:space="preserve"> и накопленным опытом работы со страхователями по данному виду деятельности Отдела страхования профессиональных рисков ГУ </w:t>
      </w:r>
      <w:r w:rsidR="00A05C51" w:rsidRPr="00520071">
        <w:rPr>
          <w:rFonts w:ascii="Times New Roman" w:eastAsia="Times New Roman" w:hAnsi="Times New Roman" w:cs="Times New Roman"/>
          <w:bCs/>
          <w:sz w:val="20"/>
          <w:szCs w:val="20"/>
          <w:lang w:eastAsia="ru-RU"/>
        </w:rPr>
        <w:t>–</w:t>
      </w:r>
      <w:r w:rsidRPr="00520071">
        <w:rPr>
          <w:rFonts w:ascii="Times New Roman" w:eastAsia="Times New Roman" w:hAnsi="Times New Roman" w:cs="Times New Roman"/>
          <w:bCs/>
          <w:sz w:val="20"/>
          <w:szCs w:val="20"/>
          <w:lang w:eastAsia="ru-RU"/>
        </w:rPr>
        <w:t xml:space="preserve"> </w:t>
      </w:r>
      <w:r w:rsidR="00A05C51" w:rsidRPr="00520071">
        <w:rPr>
          <w:rFonts w:ascii="Times New Roman" w:eastAsia="Times New Roman" w:hAnsi="Times New Roman" w:cs="Times New Roman"/>
          <w:bCs/>
          <w:sz w:val="20"/>
          <w:szCs w:val="20"/>
          <w:lang w:eastAsia="ru-RU"/>
        </w:rPr>
        <w:t xml:space="preserve">Приморское </w:t>
      </w:r>
      <w:r w:rsidRPr="00520071">
        <w:rPr>
          <w:rFonts w:ascii="Times New Roman" w:eastAsia="Times New Roman" w:hAnsi="Times New Roman" w:cs="Times New Roman"/>
          <w:bCs/>
          <w:sz w:val="20"/>
          <w:szCs w:val="20"/>
          <w:lang w:eastAsia="ru-RU"/>
        </w:rPr>
        <w:t xml:space="preserve"> регионального отделения Фонда социального страхования Российской Федерации.</w:t>
      </w:r>
    </w:p>
    <w:p w:rsidR="0066338B" w:rsidRPr="00066E4C" w:rsidRDefault="0066338B"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
          <w:bCs/>
          <w:sz w:val="20"/>
          <w:szCs w:val="20"/>
          <w:lang w:eastAsia="ru-RU"/>
        </w:rPr>
      </w:pPr>
      <w:r w:rsidRPr="00066E4C">
        <w:rPr>
          <w:rFonts w:ascii="Times New Roman" w:eastAsia="Times New Roman" w:hAnsi="Times New Roman" w:cs="Times New Roman"/>
          <w:b/>
          <w:bCs/>
          <w:sz w:val="20"/>
          <w:szCs w:val="20"/>
          <w:lang w:eastAsia="ru-RU"/>
        </w:rPr>
        <w:t>1. Общие положения</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1.1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предупредительные меры) осуществляется:</w:t>
      </w:r>
    </w:p>
    <w:p w:rsidR="0072410F" w:rsidRPr="00066E4C"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при полученном положительном решении регионального отделения Фонда (приказ управляющего)</w:t>
      </w:r>
    </w:p>
    <w:p w:rsidR="0072410F" w:rsidRPr="00066E4C"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за счет собственных средств страхователя с последующим возмещением за счет средств бюджета Фонда расходов, произведенных страхователем в пределах суммы, согласованной с региональным отделением Фонда на эти цели.</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1.2   Финансированию подлежат расходы страховател</w:t>
      </w:r>
      <w:r w:rsidR="00E76225">
        <w:rPr>
          <w:rFonts w:ascii="Times New Roman" w:eastAsia="Times New Roman" w:hAnsi="Times New Roman" w:cs="Times New Roman"/>
          <w:bCs/>
          <w:sz w:val="20"/>
          <w:szCs w:val="20"/>
          <w:lang w:eastAsia="ru-RU"/>
        </w:rPr>
        <w:t>я, направленные на охрану труда</w:t>
      </w:r>
      <w:r w:rsidRPr="00066E4C">
        <w:rPr>
          <w:rFonts w:ascii="Times New Roman" w:eastAsia="Times New Roman" w:hAnsi="Times New Roman" w:cs="Times New Roman"/>
          <w:bCs/>
          <w:sz w:val="20"/>
          <w:szCs w:val="20"/>
          <w:lang w:eastAsia="ru-RU"/>
        </w:rPr>
        <w:t xml:space="preserve"> </w:t>
      </w:r>
      <w:r w:rsidR="00E76225">
        <w:rPr>
          <w:rFonts w:ascii="Times New Roman" w:eastAsia="Times New Roman" w:hAnsi="Times New Roman" w:cs="Times New Roman"/>
          <w:bCs/>
          <w:sz w:val="20"/>
          <w:szCs w:val="20"/>
          <w:lang w:eastAsia="ru-RU"/>
        </w:rPr>
        <w:t>и</w:t>
      </w:r>
      <w:r w:rsidRPr="00066E4C">
        <w:rPr>
          <w:rFonts w:ascii="Times New Roman" w:eastAsia="Times New Roman" w:hAnsi="Times New Roman" w:cs="Times New Roman"/>
          <w:bCs/>
          <w:sz w:val="20"/>
          <w:szCs w:val="20"/>
          <w:lang w:eastAsia="ru-RU"/>
        </w:rPr>
        <w:t xml:space="preserve"> произведенные им в текущем календарном году в пределах разрешенной на текущий год суммы и по согласованным с региональным отделением мероприятиям, а также документально подтвержденные в установленном порядке.</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xml:space="preserve">1.3   Объем средств на финансовое обеспечение предупредительных мер рассчитывается, как </w:t>
      </w:r>
      <w:r w:rsidRPr="00EE4AE9">
        <w:rPr>
          <w:rFonts w:ascii="Times New Roman" w:eastAsia="Times New Roman" w:hAnsi="Times New Roman" w:cs="Times New Roman"/>
          <w:b/>
          <w:bCs/>
          <w:sz w:val="20"/>
          <w:szCs w:val="20"/>
          <w:lang w:eastAsia="ru-RU"/>
        </w:rPr>
        <w:t xml:space="preserve">20% от сумм страховых взносов </w:t>
      </w:r>
      <w:r w:rsidRPr="00066E4C">
        <w:rPr>
          <w:rFonts w:ascii="Times New Roman" w:eastAsia="Times New Roman" w:hAnsi="Times New Roman" w:cs="Times New Roman"/>
          <w:bCs/>
          <w:sz w:val="20"/>
          <w:szCs w:val="20"/>
          <w:lang w:eastAsia="ru-RU"/>
        </w:rPr>
        <w:t>на обязательное социальное страхование от несчастных случаев на производстве и профессиональных заболеваний, начисленных страхователем за прошедший финансовый год, за вычетом расходов на:</w:t>
      </w:r>
    </w:p>
    <w:p w:rsidR="0072410F" w:rsidRPr="00066E4C"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выплату пособий по временной нетрудоспособн</w:t>
      </w:r>
      <w:r w:rsidR="008E5416">
        <w:rPr>
          <w:rFonts w:ascii="Times New Roman" w:eastAsia="Times New Roman" w:hAnsi="Times New Roman" w:cs="Times New Roman"/>
          <w:bCs/>
          <w:sz w:val="20"/>
          <w:szCs w:val="20"/>
          <w:lang w:eastAsia="ru-RU"/>
        </w:rPr>
        <w:t>ости в связи с несчастным случаем на про</w:t>
      </w:r>
      <w:r w:rsidRPr="00066E4C">
        <w:rPr>
          <w:rFonts w:ascii="Times New Roman" w:eastAsia="Times New Roman" w:hAnsi="Times New Roman" w:cs="Times New Roman"/>
          <w:bCs/>
          <w:sz w:val="20"/>
          <w:szCs w:val="20"/>
          <w:lang w:eastAsia="ru-RU"/>
        </w:rPr>
        <w:t>изводстве или профессиональным заболеванием,</w:t>
      </w:r>
    </w:p>
    <w:p w:rsidR="0072410F" w:rsidRPr="00066E4C"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оплату дополнительного отпуска пострадавшему работнику (сверх ежегодн</w:t>
      </w:r>
      <w:r w:rsidR="00D32189">
        <w:rPr>
          <w:rFonts w:ascii="Times New Roman" w:eastAsia="Times New Roman" w:hAnsi="Times New Roman" w:cs="Times New Roman"/>
          <w:bCs/>
          <w:sz w:val="20"/>
          <w:szCs w:val="20"/>
          <w:lang w:eastAsia="ru-RU"/>
        </w:rPr>
        <w:t>ого) в связи с несчастным случа</w:t>
      </w:r>
      <w:r w:rsidRPr="00066E4C">
        <w:rPr>
          <w:rFonts w:ascii="Times New Roman" w:eastAsia="Times New Roman" w:hAnsi="Times New Roman" w:cs="Times New Roman"/>
          <w:bCs/>
          <w:sz w:val="20"/>
          <w:szCs w:val="20"/>
          <w:lang w:eastAsia="ru-RU"/>
        </w:rPr>
        <w:t>ем на производстве или профессиональным заболеванием, на весь период его лечения и проезда к месту лечения и обратно,</w:t>
      </w:r>
    </w:p>
    <w:p w:rsidR="0072410F" w:rsidRPr="00066E4C"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произведенных территориальным органом Фонда в пользу работников страхователя в прошедшем году по данному виду страхования.</w:t>
      </w:r>
    </w:p>
    <w:p w:rsidR="00961D7E" w:rsidRDefault="0066338B"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66338B">
        <w:rPr>
          <w:rFonts w:ascii="Times New Roman" w:eastAsia="Times New Roman" w:hAnsi="Times New Roman" w:cs="Times New Roman"/>
          <w:bCs/>
          <w:sz w:val="20"/>
          <w:szCs w:val="20"/>
          <w:lang w:eastAsia="ru-RU"/>
        </w:rPr>
        <w:t>1.4.</w:t>
      </w:r>
      <w:r>
        <w:rPr>
          <w:rFonts w:ascii="Times New Roman" w:eastAsia="Times New Roman" w:hAnsi="Times New Roman" w:cs="Times New Roman"/>
          <w:b/>
          <w:bCs/>
          <w:sz w:val="20"/>
          <w:szCs w:val="20"/>
          <w:lang w:eastAsia="ru-RU"/>
        </w:rPr>
        <w:t xml:space="preserve"> </w:t>
      </w:r>
      <w:r w:rsidR="0072410F" w:rsidRPr="00B64E6E">
        <w:rPr>
          <w:rFonts w:ascii="Times New Roman" w:eastAsia="Times New Roman" w:hAnsi="Times New Roman" w:cs="Times New Roman"/>
          <w:b/>
          <w:bCs/>
          <w:sz w:val="20"/>
          <w:szCs w:val="20"/>
          <w:lang w:eastAsia="ru-RU"/>
        </w:rPr>
        <w:t xml:space="preserve">Для страхователей </w:t>
      </w:r>
      <w:r w:rsidR="0072410F" w:rsidRPr="00B64E6E">
        <w:rPr>
          <w:rFonts w:ascii="Times New Roman" w:eastAsia="Times New Roman" w:hAnsi="Times New Roman" w:cs="Times New Roman"/>
          <w:b/>
          <w:bCs/>
          <w:sz w:val="20"/>
          <w:szCs w:val="20"/>
          <w:u w:val="single"/>
          <w:lang w:eastAsia="ru-RU"/>
        </w:rPr>
        <w:t>с численностью работающих до 100 человек</w:t>
      </w:r>
      <w:r w:rsidR="0072410F" w:rsidRPr="00066E4C">
        <w:rPr>
          <w:rFonts w:ascii="Times New Roman" w:eastAsia="Times New Roman" w:hAnsi="Times New Roman" w:cs="Times New Roman"/>
          <w:bCs/>
          <w:sz w:val="20"/>
          <w:szCs w:val="20"/>
          <w:lang w:eastAsia="ru-RU"/>
        </w:rPr>
        <w:t xml:space="preserve"> не обращавшихся за финансированием предупредительных мер в течение двух последовательных лет, предшествующих текущему финансовому году, объем средств, может быть рассчитан исходя из страховых взносов, начисленных им за три последовательных календарных года, предшествующих текущему финансовому году, за вычетом расходов на выплату страхового обеспечения по указанному виду страхования, произведенных страхователем за эти же три календарных года на условиях, перечисленных выше.</w:t>
      </w:r>
    </w:p>
    <w:p w:rsidR="00466B7B" w:rsidRPr="0066338B" w:rsidRDefault="0066338B"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1.5. </w:t>
      </w:r>
      <w:r w:rsidR="0072410F" w:rsidRPr="00066E4C">
        <w:rPr>
          <w:rFonts w:ascii="Times New Roman" w:eastAsia="Times New Roman" w:hAnsi="Times New Roman" w:cs="Times New Roman"/>
          <w:bCs/>
          <w:sz w:val="20"/>
          <w:szCs w:val="20"/>
          <w:lang w:eastAsia="ru-RU"/>
        </w:rPr>
        <w:t xml:space="preserve">На этих же условиях объем средств, направляемых указанные в п.п. 1.2 цели, может быть увеличен </w:t>
      </w:r>
      <w:r w:rsidR="0072410F" w:rsidRPr="00C67446">
        <w:rPr>
          <w:rFonts w:ascii="Times New Roman" w:eastAsia="Times New Roman" w:hAnsi="Times New Roman" w:cs="Times New Roman"/>
          <w:b/>
          <w:bCs/>
          <w:sz w:val="20"/>
          <w:szCs w:val="20"/>
          <w:lang w:eastAsia="ru-RU"/>
        </w:rPr>
        <w:t>до 30 %</w:t>
      </w:r>
      <w:r w:rsidR="0072410F" w:rsidRPr="00066E4C">
        <w:rPr>
          <w:rFonts w:ascii="Times New Roman" w:eastAsia="Times New Roman" w:hAnsi="Times New Roman" w:cs="Times New Roman"/>
          <w:bCs/>
          <w:sz w:val="20"/>
          <w:szCs w:val="20"/>
          <w:lang w:eastAsia="ru-RU"/>
        </w:rPr>
        <w:t xml:space="preserve"> при условии направления страхователем дополнительного объема средств на санаторно-курортное </w:t>
      </w:r>
      <w:r w:rsidR="0072410F" w:rsidRPr="00C67446">
        <w:rPr>
          <w:rFonts w:ascii="Times New Roman" w:eastAsia="Times New Roman" w:hAnsi="Times New Roman" w:cs="Times New Roman"/>
          <w:b/>
          <w:bCs/>
          <w:sz w:val="20"/>
          <w:szCs w:val="20"/>
          <w:lang w:eastAsia="ru-RU"/>
        </w:rPr>
        <w:t xml:space="preserve">лечение работников </w:t>
      </w:r>
      <w:proofErr w:type="spellStart"/>
      <w:r w:rsidR="0072410F" w:rsidRPr="00C67446">
        <w:rPr>
          <w:rFonts w:ascii="Times New Roman" w:eastAsia="Times New Roman" w:hAnsi="Times New Roman" w:cs="Times New Roman"/>
          <w:b/>
          <w:bCs/>
          <w:sz w:val="20"/>
          <w:szCs w:val="20"/>
          <w:lang w:eastAsia="ru-RU"/>
        </w:rPr>
        <w:t>предпенсионного</w:t>
      </w:r>
      <w:proofErr w:type="spellEnd"/>
      <w:r w:rsidR="0072410F" w:rsidRPr="00C67446">
        <w:rPr>
          <w:rFonts w:ascii="Times New Roman" w:eastAsia="Times New Roman" w:hAnsi="Times New Roman" w:cs="Times New Roman"/>
          <w:b/>
          <w:bCs/>
          <w:sz w:val="20"/>
          <w:szCs w:val="20"/>
          <w:lang w:eastAsia="ru-RU"/>
        </w:rPr>
        <w:t xml:space="preserve"> возраста</w:t>
      </w:r>
      <w:r w:rsidR="0072410F" w:rsidRPr="00066E4C">
        <w:rPr>
          <w:rFonts w:ascii="Times New Roman" w:eastAsia="Times New Roman" w:hAnsi="Times New Roman" w:cs="Times New Roman"/>
          <w:bCs/>
          <w:sz w:val="20"/>
          <w:szCs w:val="20"/>
          <w:lang w:eastAsia="ru-RU"/>
        </w:rPr>
        <w:t>, в соответствии с действующим пенсионным законодательством, в том числе Федеральным законом от 16.07.1999 г. № 165-ФЗ "Об основах обязательного социального страхования", Федерального закона от 28.12.2013 г. № 400-ФЗ "О страховых пенсиях", Федерального закона от 15.12.2001 г. № 167-ФЗ "Об обязательном пенсионном страховании в Российской Федерации".</w:t>
      </w:r>
    </w:p>
    <w:p w:rsidR="00E55B8F"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F633BC">
        <w:rPr>
          <w:rFonts w:ascii="Times New Roman" w:eastAsia="Times New Roman" w:hAnsi="Times New Roman" w:cs="Times New Roman"/>
          <w:b/>
          <w:bCs/>
          <w:sz w:val="20"/>
          <w:szCs w:val="20"/>
          <w:lang w:eastAsia="ru-RU"/>
        </w:rPr>
        <w:t>2. Документы, представляемые страхователем, для рассмотрения вопроса о финансовом обеспечении предупредительных мер</w:t>
      </w:r>
      <w:r w:rsidR="001D5DB3" w:rsidRPr="00F633BC">
        <w:rPr>
          <w:rFonts w:ascii="Times New Roman" w:eastAsia="Times New Roman" w:hAnsi="Times New Roman" w:cs="Times New Roman"/>
          <w:b/>
          <w:bCs/>
          <w:sz w:val="20"/>
          <w:szCs w:val="20"/>
          <w:lang w:eastAsia="ru-RU"/>
        </w:rPr>
        <w:t xml:space="preserve"> и получения положительного заключения</w:t>
      </w:r>
      <w:r w:rsidR="00761618" w:rsidRPr="00F633BC">
        <w:rPr>
          <w:rFonts w:ascii="Times New Roman" w:eastAsia="Times New Roman" w:hAnsi="Times New Roman" w:cs="Times New Roman"/>
          <w:b/>
          <w:bCs/>
          <w:sz w:val="20"/>
          <w:szCs w:val="20"/>
          <w:lang w:eastAsia="ru-RU"/>
        </w:rPr>
        <w:t xml:space="preserve"> </w:t>
      </w:r>
      <w:r w:rsidR="00E96B5D">
        <w:rPr>
          <w:rFonts w:ascii="Times New Roman" w:eastAsia="Times New Roman" w:hAnsi="Times New Roman" w:cs="Times New Roman"/>
          <w:b/>
          <w:bCs/>
          <w:sz w:val="20"/>
          <w:szCs w:val="20"/>
          <w:lang w:eastAsia="ru-RU"/>
        </w:rPr>
        <w:t>регионального отделения</w:t>
      </w:r>
      <w:r w:rsidR="00761618" w:rsidRPr="00F633BC">
        <w:rPr>
          <w:rFonts w:ascii="Times New Roman" w:eastAsia="Times New Roman" w:hAnsi="Times New Roman" w:cs="Times New Roman"/>
          <w:b/>
          <w:bCs/>
          <w:sz w:val="20"/>
          <w:szCs w:val="20"/>
          <w:lang w:eastAsia="ru-RU"/>
        </w:rPr>
        <w:t xml:space="preserve"> ФСС РФ</w:t>
      </w:r>
      <w:r w:rsidR="00761618">
        <w:rPr>
          <w:rFonts w:ascii="Times New Roman" w:eastAsia="Times New Roman" w:hAnsi="Times New Roman" w:cs="Times New Roman"/>
          <w:bCs/>
          <w:sz w:val="20"/>
          <w:szCs w:val="20"/>
          <w:lang w:eastAsia="ru-RU"/>
        </w:rPr>
        <w:t xml:space="preserve"> </w:t>
      </w:r>
      <w:r w:rsidR="00E55B8F" w:rsidRPr="00761618">
        <w:rPr>
          <w:rFonts w:ascii="Times New Roman" w:eastAsia="Times New Roman" w:hAnsi="Times New Roman" w:cs="Times New Roman"/>
          <w:bCs/>
          <w:sz w:val="20"/>
          <w:szCs w:val="20"/>
          <w:lang w:eastAsia="ru-RU"/>
        </w:rPr>
        <w:t>:</w:t>
      </w:r>
      <w:r w:rsidRPr="00066E4C">
        <w:rPr>
          <w:rFonts w:ascii="Times New Roman" w:eastAsia="Times New Roman" w:hAnsi="Times New Roman" w:cs="Times New Roman"/>
          <w:bCs/>
          <w:sz w:val="20"/>
          <w:szCs w:val="20"/>
          <w:lang w:eastAsia="ru-RU"/>
        </w:rPr>
        <w:t> </w:t>
      </w:r>
    </w:p>
    <w:p w:rsidR="00C341D6" w:rsidRDefault="00F633BC"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2.1. </w:t>
      </w:r>
      <w:r w:rsidR="0072410F" w:rsidRPr="00066E4C">
        <w:rPr>
          <w:rFonts w:ascii="Times New Roman" w:eastAsia="Times New Roman" w:hAnsi="Times New Roman" w:cs="Times New Roman"/>
          <w:bCs/>
          <w:sz w:val="20"/>
          <w:szCs w:val="20"/>
          <w:lang w:eastAsia="ru-RU"/>
        </w:rPr>
        <w:t xml:space="preserve">Копии документов, указанных в п. </w:t>
      </w:r>
      <w:r w:rsidR="00D51FD0" w:rsidRPr="00066E4C">
        <w:rPr>
          <w:rFonts w:ascii="Times New Roman" w:eastAsia="Times New Roman" w:hAnsi="Times New Roman" w:cs="Times New Roman"/>
          <w:bCs/>
          <w:sz w:val="20"/>
          <w:szCs w:val="20"/>
          <w:lang w:eastAsia="ru-RU"/>
        </w:rPr>
        <w:t>2.</w:t>
      </w:r>
      <w:r w:rsidR="000906E4">
        <w:rPr>
          <w:rFonts w:ascii="Times New Roman" w:eastAsia="Times New Roman" w:hAnsi="Times New Roman" w:cs="Times New Roman"/>
          <w:bCs/>
          <w:sz w:val="20"/>
          <w:szCs w:val="20"/>
          <w:lang w:eastAsia="ru-RU"/>
        </w:rPr>
        <w:t>2</w:t>
      </w:r>
      <w:r w:rsidR="00D51FD0" w:rsidRPr="00066E4C">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lang w:eastAsia="ru-RU"/>
        </w:rPr>
        <w:t>настоящих Методических рекомендаций, должны быть заверены в порядке, установленном п.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утвержденном Приказом </w:t>
      </w:r>
      <w:proofErr w:type="spellStart"/>
      <w:r w:rsidR="0072410F" w:rsidRPr="00066E4C">
        <w:rPr>
          <w:rFonts w:ascii="Times New Roman" w:eastAsia="Times New Roman" w:hAnsi="Times New Roman" w:cs="Times New Roman"/>
          <w:bCs/>
          <w:sz w:val="20"/>
          <w:szCs w:val="20"/>
          <w:lang w:eastAsia="ru-RU"/>
        </w:rPr>
        <w:t>Росстандарта</w:t>
      </w:r>
      <w:proofErr w:type="spellEnd"/>
      <w:r w:rsidR="0072410F" w:rsidRPr="00066E4C">
        <w:rPr>
          <w:rFonts w:ascii="Times New Roman" w:eastAsia="Times New Roman" w:hAnsi="Times New Roman" w:cs="Times New Roman"/>
          <w:bCs/>
          <w:sz w:val="20"/>
          <w:szCs w:val="20"/>
          <w:lang w:eastAsia="ru-RU"/>
        </w:rPr>
        <w:t xml:space="preserve"> от 08.12.2016 № 2004-ст, либо Указом Президиума Верховного Совета СССР от 04.08.1983г. №9779-Х «О порядке выдачи и свидетельствования предприятиями, учреждениями и организациями копий документов, касающихся прав граждан», в соответствии с которыми верность копии документа свидетельствуется подписью руководителя или уполномоченного на то должностного лица и печатью организации, на копии указывается дата ее выдачи.</w:t>
      </w:r>
    </w:p>
    <w:p w:rsidR="0072410F" w:rsidRPr="00066E4C" w:rsidRDefault="00F633BC"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2.1.1. </w:t>
      </w:r>
      <w:r w:rsidR="0072410F" w:rsidRPr="00066E4C">
        <w:rPr>
          <w:rFonts w:ascii="Times New Roman" w:eastAsia="Times New Roman" w:hAnsi="Times New Roman" w:cs="Times New Roman"/>
          <w:bCs/>
          <w:sz w:val="20"/>
          <w:szCs w:val="20"/>
          <w:lang w:eastAsia="ru-RU"/>
        </w:rPr>
        <w:t xml:space="preserve">Копии документов, содержащие оттиск механического штампа с реквизитами организации, но без оттиска печати организации и/или оригинальной подписи, заверяющего копию лица, считаются не надлежаще заверенными и к рассмотрению не принимаются! </w:t>
      </w:r>
    </w:p>
    <w:p w:rsidR="0072410F" w:rsidRPr="001E060B" w:rsidRDefault="0072410F" w:rsidP="0066338B">
      <w:pPr>
        <w:spacing w:before="120" w:after="120" w:line="240" w:lineRule="auto"/>
        <w:ind w:firstLine="708"/>
        <w:jc w:val="both"/>
        <w:outlineLvl w:val="3"/>
        <w:rPr>
          <w:rFonts w:ascii="Times New Roman" w:eastAsia="Times New Roman" w:hAnsi="Times New Roman" w:cs="Times New Roman"/>
          <w:b/>
          <w:bCs/>
          <w:sz w:val="20"/>
          <w:szCs w:val="20"/>
          <w:lang w:eastAsia="ru-RU"/>
        </w:rPr>
      </w:pPr>
      <w:r w:rsidRPr="00066E4C">
        <w:rPr>
          <w:rFonts w:ascii="Times New Roman" w:eastAsia="Times New Roman" w:hAnsi="Times New Roman" w:cs="Times New Roman"/>
          <w:bCs/>
          <w:sz w:val="20"/>
          <w:szCs w:val="20"/>
          <w:lang w:eastAsia="ru-RU"/>
        </w:rPr>
        <w:t>2.</w:t>
      </w:r>
      <w:r w:rsidR="00F633BC">
        <w:rPr>
          <w:rFonts w:ascii="Times New Roman" w:eastAsia="Times New Roman" w:hAnsi="Times New Roman" w:cs="Times New Roman"/>
          <w:bCs/>
          <w:sz w:val="20"/>
          <w:szCs w:val="20"/>
          <w:lang w:eastAsia="ru-RU"/>
        </w:rPr>
        <w:t>2</w:t>
      </w:r>
      <w:r w:rsidRPr="00066E4C">
        <w:rPr>
          <w:rFonts w:ascii="Times New Roman" w:eastAsia="Times New Roman" w:hAnsi="Times New Roman" w:cs="Times New Roman"/>
          <w:bCs/>
          <w:sz w:val="20"/>
          <w:szCs w:val="20"/>
          <w:lang w:eastAsia="ru-RU"/>
        </w:rPr>
        <w:t xml:space="preserve">  Для рассмотрения вопроса о финансовом обеспечении предупредительных мер страхователем либо лицом, представляющим его </w:t>
      </w:r>
      <w:r w:rsidRPr="00406BBF">
        <w:rPr>
          <w:rFonts w:ascii="Times New Roman" w:eastAsia="Times New Roman" w:hAnsi="Times New Roman" w:cs="Times New Roman"/>
          <w:bCs/>
          <w:sz w:val="20"/>
          <w:szCs w:val="20"/>
          <w:lang w:eastAsia="ru-RU"/>
        </w:rPr>
        <w:t>интересы</w:t>
      </w:r>
      <w:r w:rsidRPr="00406BBF">
        <w:rPr>
          <w:rFonts w:ascii="Times New Roman" w:eastAsia="Times New Roman" w:hAnsi="Times New Roman" w:cs="Times New Roman"/>
          <w:b/>
          <w:bCs/>
          <w:sz w:val="20"/>
          <w:szCs w:val="20"/>
          <w:lang w:eastAsia="ru-RU"/>
        </w:rPr>
        <w:t>:</w:t>
      </w:r>
    </w:p>
    <w:p w:rsidR="001C3073" w:rsidRDefault="00442AD3" w:rsidP="001C3073">
      <w:pPr>
        <w:spacing w:before="120" w:after="12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r w:rsidR="00407C5F" w:rsidRPr="00407C5F">
        <w:rPr>
          <w:rFonts w:ascii="Times New Roman" w:eastAsia="Times New Roman" w:hAnsi="Times New Roman" w:cs="Times New Roman"/>
          <w:sz w:val="20"/>
          <w:szCs w:val="20"/>
          <w:lang w:eastAsia="ru-RU"/>
        </w:rPr>
        <w:t>. Заявление  (</w:t>
      </w:r>
      <w:hyperlink r:id="rId11" w:tgtFrame="_blank" w:history="1">
        <w:r w:rsidR="00407C5F" w:rsidRPr="00407C5F">
          <w:rPr>
            <w:rFonts w:ascii="Times New Roman" w:eastAsia="Times New Roman" w:hAnsi="Times New Roman" w:cs="Times New Roman"/>
            <w:b/>
            <w:bCs/>
            <w:sz w:val="20"/>
            <w:szCs w:val="20"/>
            <w:u w:val="single"/>
            <w:lang w:eastAsia="ru-RU"/>
          </w:rPr>
          <w:t>приложение №1</w:t>
        </w:r>
      </w:hyperlink>
      <w:r w:rsidR="00407C5F" w:rsidRPr="00407C5F">
        <w:rPr>
          <w:rFonts w:ascii="Times New Roman" w:eastAsia="Times New Roman" w:hAnsi="Times New Roman" w:cs="Times New Roman"/>
          <w:sz w:val="20"/>
          <w:szCs w:val="20"/>
          <w:lang w:eastAsia="ru-RU"/>
        </w:rPr>
        <w:t>);</w:t>
      </w:r>
    </w:p>
    <w:p w:rsidR="00407C5F" w:rsidRPr="00407C5F" w:rsidRDefault="00407C5F" w:rsidP="001C3073">
      <w:pPr>
        <w:spacing w:before="120" w:after="120" w:line="240" w:lineRule="auto"/>
        <w:ind w:firstLine="708"/>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sz w:val="20"/>
          <w:szCs w:val="20"/>
          <w:lang w:eastAsia="ru-RU"/>
        </w:rPr>
        <w:t>В случае подписания заявления лицом, не указанным в выписке из ЕГРЮЛ, в качестве лица, имеющего право действовать без доверенности от имени юридического лица, либо заявление подается обособленным подразделением страхователя, то полномочия лица, подписавшего заявление, должны быть документально подтверждены доверенностью.</w:t>
      </w:r>
    </w:p>
    <w:p w:rsidR="00407C5F" w:rsidRPr="00407C5F" w:rsidRDefault="00407C5F" w:rsidP="0066338B">
      <w:pPr>
        <w:spacing w:before="120" w:after="120" w:line="240" w:lineRule="auto"/>
        <w:ind w:firstLine="708"/>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sz w:val="20"/>
          <w:szCs w:val="20"/>
          <w:lang w:eastAsia="ru-RU"/>
        </w:rPr>
        <w:t>2.</w:t>
      </w:r>
      <w:r w:rsidR="00442AD3">
        <w:rPr>
          <w:rFonts w:ascii="Times New Roman" w:eastAsia="Times New Roman" w:hAnsi="Times New Roman" w:cs="Times New Roman"/>
          <w:sz w:val="20"/>
          <w:szCs w:val="20"/>
          <w:lang w:eastAsia="ru-RU"/>
        </w:rPr>
        <w:t>2.2</w:t>
      </w:r>
      <w:r w:rsidRPr="00407C5F">
        <w:rPr>
          <w:rFonts w:ascii="Times New Roman" w:eastAsia="Times New Roman" w:hAnsi="Times New Roman" w:cs="Times New Roman"/>
          <w:sz w:val="20"/>
          <w:szCs w:val="20"/>
          <w:lang w:eastAsia="ru-RU"/>
        </w:rPr>
        <w:t xml:space="preserve"> Документ, подтверждающий отсутствие у страхователя задолженности по уплате страховых взносов на дату обращения за финансированием (расчетная ведомость по форме 4-ФСС);</w:t>
      </w:r>
    </w:p>
    <w:p w:rsidR="00407C5F" w:rsidRPr="00407C5F" w:rsidRDefault="00442AD3" w:rsidP="0066338B">
      <w:pPr>
        <w:spacing w:before="120" w:after="12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r w:rsidR="00407C5F" w:rsidRPr="00407C5F">
        <w:rPr>
          <w:rFonts w:ascii="Times New Roman" w:eastAsia="Times New Roman" w:hAnsi="Times New Roman" w:cs="Times New Roman"/>
          <w:sz w:val="20"/>
          <w:szCs w:val="20"/>
          <w:lang w:eastAsia="ru-RU"/>
        </w:rPr>
        <w:t xml:space="preserve"> Тот из нижеперечисленных документов, которым у страхователя предусмотрена реализация мероприятий по охране труда на текущий год и, который будет являться обоснованием для финансирования запланированных предупредительных мер:</w:t>
      </w:r>
    </w:p>
    <w:p w:rsidR="00407C5F" w:rsidRPr="00407C5F" w:rsidRDefault="00407C5F" w:rsidP="0066338B">
      <w:pPr>
        <w:spacing w:before="120" w:after="120" w:line="240" w:lineRule="auto"/>
        <w:ind w:firstLine="708"/>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b/>
          <w:bCs/>
          <w:i/>
          <w:iCs/>
          <w:sz w:val="20"/>
          <w:szCs w:val="20"/>
          <w:lang w:eastAsia="ru-RU"/>
        </w:rPr>
        <w:t>V</w:t>
      </w:r>
      <w:r w:rsidRPr="00407C5F">
        <w:rPr>
          <w:rFonts w:ascii="Times New Roman" w:eastAsia="Times New Roman" w:hAnsi="Times New Roman" w:cs="Times New Roman"/>
          <w:sz w:val="20"/>
          <w:szCs w:val="20"/>
          <w:lang w:eastAsia="ru-RU"/>
        </w:rPr>
        <w:t> копия или выписка из коллективного договора, соглашения по охране труда между работодателем и представительным органом работников</w:t>
      </w:r>
    </w:p>
    <w:p w:rsidR="00407C5F" w:rsidRPr="00407C5F" w:rsidRDefault="00407C5F" w:rsidP="0066338B">
      <w:pPr>
        <w:spacing w:before="120" w:after="120" w:line="240" w:lineRule="auto"/>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sz w:val="20"/>
          <w:szCs w:val="20"/>
          <w:u w:val="single"/>
          <w:lang w:eastAsia="ru-RU"/>
        </w:rPr>
        <w:t>и/или</w:t>
      </w:r>
    </w:p>
    <w:p w:rsidR="00407C5F" w:rsidRPr="00407C5F" w:rsidRDefault="00407C5F" w:rsidP="0066338B">
      <w:pPr>
        <w:spacing w:before="120" w:after="120" w:line="240" w:lineRule="auto"/>
        <w:ind w:firstLine="708"/>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b/>
          <w:bCs/>
          <w:i/>
          <w:iCs/>
          <w:sz w:val="20"/>
          <w:szCs w:val="20"/>
          <w:lang w:eastAsia="ru-RU"/>
        </w:rPr>
        <w:t>V</w:t>
      </w:r>
      <w:r w:rsidRPr="00407C5F">
        <w:rPr>
          <w:rFonts w:ascii="Times New Roman" w:eastAsia="Times New Roman" w:hAnsi="Times New Roman" w:cs="Times New Roman"/>
          <w:sz w:val="20"/>
          <w:szCs w:val="20"/>
          <w:lang w:eastAsia="ru-RU"/>
        </w:rPr>
        <w:t> копия Плана мероприятий по улучшению условий и охраны труда и снижению профессиональных рисков в организации на текущий год, разработанного в соответствии с «Типовым перечнем ежегодно реализуемых работодателем мероприятий по улучшению условий и охраны труда и снижению профессиональных рисков», утвержденным приказом Минтруда России 01.03.2012 г. № 181н и статьей 226 Трудового кодекса РФ</w:t>
      </w:r>
    </w:p>
    <w:p w:rsidR="00407C5F" w:rsidRPr="00407C5F" w:rsidRDefault="00407C5F" w:rsidP="0066338B">
      <w:pPr>
        <w:spacing w:before="120" w:after="120" w:line="240" w:lineRule="auto"/>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sz w:val="20"/>
          <w:szCs w:val="20"/>
          <w:u w:val="single"/>
          <w:lang w:eastAsia="ru-RU"/>
        </w:rPr>
        <w:t>или</w:t>
      </w:r>
    </w:p>
    <w:p w:rsidR="00407C5F" w:rsidRPr="00407C5F" w:rsidRDefault="00407C5F" w:rsidP="0066338B">
      <w:pPr>
        <w:spacing w:before="120" w:after="120" w:line="240" w:lineRule="auto"/>
        <w:ind w:firstLine="708"/>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b/>
          <w:bCs/>
          <w:i/>
          <w:iCs/>
          <w:sz w:val="20"/>
          <w:szCs w:val="20"/>
          <w:lang w:eastAsia="ru-RU"/>
        </w:rPr>
        <w:t>V</w:t>
      </w:r>
      <w:r w:rsidRPr="00407C5F">
        <w:rPr>
          <w:rFonts w:ascii="Times New Roman" w:eastAsia="Times New Roman" w:hAnsi="Times New Roman" w:cs="Times New Roman"/>
          <w:sz w:val="20"/>
          <w:szCs w:val="20"/>
          <w:lang w:eastAsia="ru-RU"/>
        </w:rPr>
        <w:t xml:space="preserve"> копия Перечня рекомендуемых мероприятий по улучшению условий труда, разработанного по результатам проведения специальной оценки условий труда.</w:t>
      </w:r>
    </w:p>
    <w:p w:rsidR="00407C5F" w:rsidRPr="00407C5F" w:rsidRDefault="00442AD3" w:rsidP="0066338B">
      <w:pPr>
        <w:spacing w:before="120" w:after="12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407C5F" w:rsidRPr="00407C5F">
        <w:rPr>
          <w:rFonts w:ascii="Times New Roman" w:eastAsia="Times New Roman" w:hAnsi="Times New Roman" w:cs="Times New Roman"/>
          <w:sz w:val="20"/>
          <w:szCs w:val="20"/>
          <w:lang w:eastAsia="ru-RU"/>
        </w:rPr>
        <w:t>4. План финансового обеспечения предупредительных мер (</w:t>
      </w:r>
      <w:hyperlink r:id="rId12" w:tgtFrame="_blank" w:history="1">
        <w:r w:rsidR="00407C5F" w:rsidRPr="00407C5F">
          <w:rPr>
            <w:rFonts w:ascii="Times New Roman" w:eastAsia="Times New Roman" w:hAnsi="Times New Roman" w:cs="Times New Roman"/>
            <w:b/>
            <w:bCs/>
            <w:sz w:val="20"/>
            <w:szCs w:val="20"/>
            <w:u w:val="single"/>
            <w:lang w:eastAsia="ru-RU"/>
          </w:rPr>
          <w:t>приложение №2</w:t>
        </w:r>
      </w:hyperlink>
      <w:r w:rsidR="00407C5F" w:rsidRPr="00407C5F">
        <w:rPr>
          <w:rFonts w:ascii="Times New Roman" w:eastAsia="Times New Roman" w:hAnsi="Times New Roman" w:cs="Times New Roman"/>
          <w:sz w:val="20"/>
          <w:szCs w:val="20"/>
          <w:lang w:eastAsia="ru-RU"/>
        </w:rPr>
        <w:t>), </w:t>
      </w:r>
    </w:p>
    <w:p w:rsidR="00407C5F" w:rsidRPr="00407C5F" w:rsidRDefault="00407C5F" w:rsidP="0066338B">
      <w:pPr>
        <w:spacing w:before="120" w:after="120" w:line="240" w:lineRule="auto"/>
        <w:jc w:val="both"/>
        <w:rPr>
          <w:rFonts w:ascii="Times New Roman" w:eastAsia="Times New Roman" w:hAnsi="Times New Roman" w:cs="Times New Roman"/>
          <w:sz w:val="20"/>
          <w:szCs w:val="20"/>
          <w:lang w:eastAsia="ru-RU"/>
        </w:rPr>
      </w:pPr>
      <w:r w:rsidRPr="00407C5F">
        <w:rPr>
          <w:rFonts w:ascii="Times New Roman" w:eastAsia="Times New Roman" w:hAnsi="Times New Roman" w:cs="Times New Roman"/>
          <w:sz w:val="20"/>
          <w:szCs w:val="20"/>
          <w:lang w:eastAsia="ru-RU"/>
        </w:rPr>
        <w:t xml:space="preserve">составленный в соответствии с одним из трех вышеперечисленных в п. </w:t>
      </w:r>
      <w:r w:rsidR="00442AD3">
        <w:rPr>
          <w:rFonts w:ascii="Times New Roman" w:eastAsia="Times New Roman" w:hAnsi="Times New Roman" w:cs="Times New Roman"/>
          <w:sz w:val="20"/>
          <w:szCs w:val="20"/>
          <w:lang w:eastAsia="ru-RU"/>
        </w:rPr>
        <w:t>2.2.3.</w:t>
      </w:r>
      <w:r w:rsidRPr="00407C5F">
        <w:rPr>
          <w:rFonts w:ascii="Times New Roman" w:eastAsia="Times New Roman" w:hAnsi="Times New Roman" w:cs="Times New Roman"/>
          <w:sz w:val="20"/>
          <w:szCs w:val="20"/>
          <w:lang w:eastAsia="ru-RU"/>
        </w:rPr>
        <w:t xml:space="preserve"> документов, </w:t>
      </w:r>
      <w:r w:rsidRPr="00407C5F">
        <w:rPr>
          <w:rFonts w:ascii="Times New Roman" w:eastAsia="Times New Roman" w:hAnsi="Times New Roman" w:cs="Times New Roman"/>
          <w:sz w:val="20"/>
          <w:szCs w:val="20"/>
          <w:u w:val="single"/>
          <w:lang w:eastAsia="ru-RU"/>
        </w:rPr>
        <w:t>в двух экземплярах</w:t>
      </w:r>
      <w:r w:rsidR="008A0809">
        <w:rPr>
          <w:rFonts w:ascii="Times New Roman" w:eastAsia="Times New Roman" w:hAnsi="Times New Roman" w:cs="Times New Roman"/>
          <w:sz w:val="20"/>
          <w:szCs w:val="20"/>
          <w:lang w:eastAsia="ru-RU"/>
        </w:rPr>
        <w:t>.</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w:t>
      </w:r>
    </w:p>
    <w:p w:rsidR="0072410F" w:rsidRPr="00066E4C" w:rsidRDefault="00442AD3" w:rsidP="00453E6E">
      <w:pPr>
        <w:spacing w:before="120" w:after="120" w:line="240" w:lineRule="auto"/>
        <w:ind w:firstLine="708"/>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3. </w:t>
      </w:r>
      <w:r w:rsidR="0072410F" w:rsidRPr="00066E4C">
        <w:rPr>
          <w:rFonts w:ascii="Times New Roman" w:eastAsia="Times New Roman" w:hAnsi="Times New Roman" w:cs="Times New Roman"/>
          <w:b/>
          <w:bCs/>
          <w:sz w:val="20"/>
          <w:szCs w:val="20"/>
          <w:lang w:eastAsia="ru-RU"/>
        </w:rPr>
        <w:t xml:space="preserve">Для рассмотрения вопроса об оплате стоимости путевок на санаторно-курортное лечение работников, занятых на работах с вредными и (или) опасными производственными факторами, страхователем предоставляются </w:t>
      </w:r>
      <w:r w:rsidR="0015719E">
        <w:rPr>
          <w:rFonts w:ascii="Times New Roman" w:eastAsia="Times New Roman" w:hAnsi="Times New Roman" w:cs="Times New Roman"/>
          <w:b/>
          <w:bCs/>
          <w:sz w:val="20"/>
          <w:szCs w:val="20"/>
          <w:lang w:eastAsia="ru-RU"/>
        </w:rPr>
        <w:t xml:space="preserve">следующие </w:t>
      </w:r>
      <w:r w:rsidR="0072410F" w:rsidRPr="00066E4C">
        <w:rPr>
          <w:rFonts w:ascii="Times New Roman" w:eastAsia="Times New Roman" w:hAnsi="Times New Roman" w:cs="Times New Roman"/>
          <w:b/>
          <w:bCs/>
          <w:sz w:val="20"/>
          <w:szCs w:val="20"/>
          <w:lang w:eastAsia="ru-RU"/>
        </w:rPr>
        <w:t>документы:</w:t>
      </w:r>
    </w:p>
    <w:p w:rsidR="00A05C51" w:rsidRPr="00066E4C" w:rsidRDefault="00A05C51" w:rsidP="0066338B">
      <w:pPr>
        <w:spacing w:before="120" w:after="120" w:line="240" w:lineRule="auto"/>
        <w:ind w:firstLine="708"/>
        <w:jc w:val="both"/>
        <w:outlineLvl w:val="3"/>
        <w:rPr>
          <w:rFonts w:ascii="Times New Roman" w:eastAsia="Times New Roman" w:hAnsi="Times New Roman" w:cs="Times New Roman"/>
          <w:b/>
          <w:bCs/>
          <w:sz w:val="20"/>
          <w:szCs w:val="20"/>
          <w:lang w:eastAsia="ru-RU"/>
        </w:rPr>
      </w:pPr>
    </w:p>
    <w:p w:rsidR="00FA643D" w:rsidRPr="00FA643D" w:rsidRDefault="00FA643D" w:rsidP="0066338B">
      <w:pPr>
        <w:spacing w:before="120" w:after="120" w:line="240" w:lineRule="auto"/>
        <w:ind w:firstLine="708"/>
        <w:jc w:val="both"/>
        <w:outlineLvl w:val="3"/>
        <w:rPr>
          <w:rFonts w:ascii="Times New Roman" w:eastAsia="Times New Roman" w:hAnsi="Times New Roman" w:cs="Times New Roman"/>
          <w:bCs/>
          <w:iCs/>
          <w:sz w:val="20"/>
          <w:lang w:eastAsia="ru-RU"/>
        </w:rPr>
      </w:pPr>
      <w:r w:rsidRPr="00FA643D">
        <w:rPr>
          <w:rFonts w:ascii="Times New Roman" w:eastAsia="Times New Roman" w:hAnsi="Times New Roman" w:cs="Times New Roman"/>
          <w:bCs/>
          <w:iCs/>
          <w:sz w:val="20"/>
          <w:lang w:eastAsia="ru-RU"/>
        </w:rPr>
        <w:t>3.1. Документы:</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FA643D">
        <w:rPr>
          <w:rFonts w:ascii="Times New Roman" w:eastAsia="Times New Roman" w:hAnsi="Times New Roman" w:cs="Times New Roman"/>
          <w:bCs/>
          <w:iCs/>
          <w:sz w:val="20"/>
          <w:lang w:eastAsia="ru-RU"/>
        </w:rPr>
        <w:t>V</w:t>
      </w:r>
      <w:r w:rsidRPr="00FA643D">
        <w:rPr>
          <w:rFonts w:ascii="Times New Roman" w:eastAsia="Times New Roman" w:hAnsi="Times New Roman" w:cs="Times New Roman"/>
          <w:bCs/>
          <w:sz w:val="20"/>
          <w:szCs w:val="20"/>
          <w:lang w:eastAsia="ru-RU"/>
        </w:rPr>
        <w:t xml:space="preserve"> копия заключительного</w:t>
      </w:r>
      <w:r w:rsidRPr="00066E4C">
        <w:rPr>
          <w:rFonts w:ascii="Times New Roman" w:eastAsia="Times New Roman" w:hAnsi="Times New Roman" w:cs="Times New Roman"/>
          <w:bCs/>
          <w:sz w:val="20"/>
          <w:szCs w:val="20"/>
          <w:lang w:eastAsia="ru-RU"/>
        </w:rPr>
        <w:t xml:space="preserve"> акта врачебной комиссии по итогам проведения обязательного периодического медицинского осмотра работников с поименным указанием лиц, которым рекомендовано санаторно-курортное лечение;</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список работников, направляемых на санаторно-курортное лечение в соответствии с заключительным актом по результатам периодического медицинского осмотра, с указанием рекомендаций, содержащихся в заключительном акте, который является неотъемлемой частью плана финансового обеспечения;</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копия лицензии организации, осуществляющей санаторно-курортное лечение на территории РФ (с приложениями);</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копии договоров, заключенных напрямую с организацией, осуществляющей санаторно-курортное лечение работников, и (или) счетов на приобретение путевок;</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калькуляции стоимости путевок, утвержденные организацией, осуществляющей санаторно-курортное лечение;</w:t>
      </w:r>
    </w:p>
    <w:p w:rsidR="00E65D04" w:rsidRDefault="00FA643D"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3.2. </w:t>
      </w:r>
      <w:r w:rsidR="0072410F" w:rsidRPr="00066E4C">
        <w:rPr>
          <w:rFonts w:ascii="Times New Roman" w:eastAsia="Times New Roman" w:hAnsi="Times New Roman" w:cs="Times New Roman"/>
          <w:bCs/>
          <w:sz w:val="20"/>
          <w:szCs w:val="20"/>
          <w:lang w:eastAsia="ru-RU"/>
        </w:rPr>
        <w:t xml:space="preserve">Санаторно-курортному лечению </w:t>
      </w:r>
      <w:r w:rsidR="0072410F" w:rsidRPr="00066E4C">
        <w:rPr>
          <w:rFonts w:ascii="Times New Roman" w:eastAsia="Times New Roman" w:hAnsi="Times New Roman" w:cs="Times New Roman"/>
          <w:bCs/>
          <w:sz w:val="20"/>
          <w:szCs w:val="20"/>
          <w:u w:val="single"/>
          <w:lang w:eastAsia="ru-RU"/>
        </w:rPr>
        <w:t>подлежат</w:t>
      </w:r>
      <w:r w:rsidR="0072410F" w:rsidRPr="00066E4C">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u w:val="single"/>
          <w:lang w:eastAsia="ru-RU"/>
        </w:rPr>
        <w:t>только работники,</w:t>
      </w:r>
      <w:r w:rsidR="0072410F" w:rsidRPr="00066E4C">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u w:val="single"/>
          <w:lang w:eastAsia="ru-RU"/>
        </w:rPr>
        <w:t>прошедшие периодический медицинский осмотр и, которым такое лечение рекомендовано по</w:t>
      </w:r>
      <w:r w:rsidR="0072410F" w:rsidRPr="00066E4C">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u w:val="single"/>
          <w:lang w:eastAsia="ru-RU"/>
        </w:rPr>
        <w:t>его результатам,</w:t>
      </w:r>
      <w:r w:rsidR="0072410F" w:rsidRPr="00066E4C">
        <w:rPr>
          <w:rFonts w:ascii="Times New Roman" w:eastAsia="Times New Roman" w:hAnsi="Times New Roman" w:cs="Times New Roman"/>
          <w:bCs/>
          <w:sz w:val="20"/>
          <w:szCs w:val="20"/>
          <w:lang w:eastAsia="ru-RU"/>
        </w:rPr>
        <w:t xml:space="preserve"> в соответствии с заключительным актом медицинской комиссии.</w:t>
      </w:r>
    </w:p>
    <w:p w:rsidR="0072410F" w:rsidRPr="00066E4C" w:rsidRDefault="00DC228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3.3. </w:t>
      </w:r>
      <w:r w:rsidR="0072410F" w:rsidRPr="00066E4C">
        <w:rPr>
          <w:rFonts w:ascii="Times New Roman" w:eastAsia="Times New Roman" w:hAnsi="Times New Roman" w:cs="Times New Roman"/>
          <w:bCs/>
          <w:sz w:val="20"/>
          <w:szCs w:val="20"/>
          <w:lang w:eastAsia="ru-RU"/>
        </w:rPr>
        <w:t>При выборе организации, осуществляющей санаторно-курортное лечение, страхователю необходимо учитывать диагноз (по Международной статистической классификации болезней и проблем, связанных со здоровьем - МКБ) имеющегося у работника заболевания для определения профиля санаторно-курортного лечения в соответствии с номенклатурой работ/услуг оказываемых при санаторно-курортном лечении, перечисленных в лицензии организации, осуществляющей санаторно-курортное лечение.</w:t>
      </w:r>
    </w:p>
    <w:p w:rsidR="0072410F" w:rsidRPr="00066E4C" w:rsidRDefault="00DC228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3.4. </w:t>
      </w:r>
      <w:r w:rsidR="0072410F" w:rsidRPr="00066E4C">
        <w:rPr>
          <w:rFonts w:ascii="Times New Roman" w:eastAsia="Times New Roman" w:hAnsi="Times New Roman" w:cs="Times New Roman"/>
          <w:bCs/>
          <w:sz w:val="20"/>
          <w:szCs w:val="20"/>
          <w:lang w:eastAsia="ru-RU"/>
        </w:rPr>
        <w:t>Финансируется приобретение работникам путевок в санаторно-курортные учреждения, расположенные только на территории Российской Федерации!</w:t>
      </w:r>
    </w:p>
    <w:p w:rsidR="00492607" w:rsidRDefault="00DC2281" w:rsidP="00492607">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3.5. </w:t>
      </w:r>
      <w:r w:rsidR="0072410F" w:rsidRPr="00066E4C">
        <w:rPr>
          <w:rFonts w:ascii="Times New Roman" w:eastAsia="Times New Roman" w:hAnsi="Times New Roman" w:cs="Times New Roman"/>
          <w:bCs/>
          <w:sz w:val="20"/>
          <w:szCs w:val="20"/>
          <w:lang w:eastAsia="ru-RU"/>
        </w:rPr>
        <w:t xml:space="preserve">Поскольку </w:t>
      </w:r>
      <w:proofErr w:type="spellStart"/>
      <w:r w:rsidR="0072410F" w:rsidRPr="00066E4C">
        <w:rPr>
          <w:rFonts w:ascii="Times New Roman" w:eastAsia="Times New Roman" w:hAnsi="Times New Roman" w:cs="Times New Roman"/>
          <w:bCs/>
          <w:sz w:val="20"/>
          <w:szCs w:val="20"/>
          <w:lang w:eastAsia="ru-RU"/>
        </w:rPr>
        <w:t>санаторно</w:t>
      </w:r>
      <w:proofErr w:type="spellEnd"/>
      <w:r w:rsidR="0072410F" w:rsidRPr="00066E4C">
        <w:rPr>
          <w:rFonts w:ascii="Times New Roman" w:eastAsia="Times New Roman" w:hAnsi="Times New Roman" w:cs="Times New Roman"/>
          <w:bCs/>
          <w:sz w:val="20"/>
          <w:szCs w:val="20"/>
          <w:lang w:eastAsia="ru-RU"/>
        </w:rPr>
        <w:t xml:space="preserve"> – курортное лечение должно быть проведено в соответствии приказом Министерства здравоохранения Российской Федерации от 05.05.2016 № 279н «Об утверждении порядка организации санаторно-курортного лечения», которым предусмотрена продолжительность санаторно-курортного лечения от 14 до 21 дня. Рекомендуемый региональным отделением срок пребывания работника в санаторно-курортной организации - не менее 14 дней.</w:t>
      </w:r>
    </w:p>
    <w:p w:rsidR="0072410F" w:rsidRPr="00066E4C" w:rsidRDefault="00D47F93" w:rsidP="00492607">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3.6. </w:t>
      </w:r>
      <w:r w:rsidR="0072410F" w:rsidRPr="00066E4C">
        <w:rPr>
          <w:rFonts w:ascii="Times New Roman" w:eastAsia="Times New Roman" w:hAnsi="Times New Roman" w:cs="Times New Roman"/>
          <w:bCs/>
          <w:sz w:val="20"/>
          <w:szCs w:val="20"/>
          <w:lang w:eastAsia="ru-RU"/>
        </w:rPr>
        <w:t>Перечень и объемы предоставляемых санаторным учреждением видов лечения, медицинских услуг и других реабилитационных мероприятий определяется врачом санаторно-курортной организации, в соответствии с индивидуальной программой санаторно-курортного лечения, с учетом основного и сопутствующих заболеваний пациента.</w:t>
      </w:r>
    </w:p>
    <w:p w:rsidR="0072410F" w:rsidRPr="00066E4C" w:rsidRDefault="00D47F93"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3.7. </w:t>
      </w:r>
      <w:r w:rsidR="0072410F" w:rsidRPr="00066E4C">
        <w:rPr>
          <w:rFonts w:ascii="Times New Roman" w:eastAsia="Times New Roman" w:hAnsi="Times New Roman" w:cs="Times New Roman"/>
          <w:bCs/>
          <w:sz w:val="20"/>
          <w:szCs w:val="20"/>
          <w:lang w:eastAsia="ru-RU"/>
        </w:rPr>
        <w:t>Необоснованное расширение перечня услуг, не связанное с диагнозом заболевания, не допустимо!</w:t>
      </w:r>
    </w:p>
    <w:p w:rsidR="0072410F" w:rsidRPr="00066E4C" w:rsidRDefault="00D47F93"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3.8. </w:t>
      </w:r>
      <w:r w:rsidR="0072410F" w:rsidRPr="00066E4C">
        <w:rPr>
          <w:rFonts w:ascii="Times New Roman" w:eastAsia="Times New Roman" w:hAnsi="Times New Roman" w:cs="Times New Roman"/>
          <w:bCs/>
          <w:sz w:val="20"/>
          <w:szCs w:val="20"/>
          <w:lang w:eastAsia="ru-RU"/>
        </w:rPr>
        <w:t>Поскольку санаторно-курортное лечение работников, занятых на работах с вредными и (или) опасными производственными факторами, проводится в целях профилактики профессиональных заболеваний, то страхователь должен быть заинтересован в лечении как можно большего числа св</w:t>
      </w:r>
      <w:r w:rsidR="00AA1F7D">
        <w:rPr>
          <w:rFonts w:ascii="Times New Roman" w:eastAsia="Times New Roman" w:hAnsi="Times New Roman" w:cs="Times New Roman"/>
          <w:bCs/>
          <w:sz w:val="20"/>
          <w:szCs w:val="20"/>
          <w:lang w:eastAsia="ru-RU"/>
        </w:rPr>
        <w:t xml:space="preserve">оих работников. </w:t>
      </w:r>
    </w:p>
    <w:p w:rsidR="0072410F"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w:t>
      </w:r>
    </w:p>
    <w:p w:rsidR="006F4440" w:rsidRPr="006F4440" w:rsidRDefault="00FA643D" w:rsidP="00033320">
      <w:pPr>
        <w:spacing w:before="120" w:after="120" w:line="240" w:lineRule="auto"/>
        <w:ind w:firstLine="708"/>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4. </w:t>
      </w:r>
      <w:r w:rsidR="006F4440" w:rsidRPr="006F4440">
        <w:rPr>
          <w:rFonts w:ascii="Times New Roman" w:eastAsia="Times New Roman" w:hAnsi="Times New Roman" w:cs="Times New Roman"/>
          <w:b/>
          <w:bCs/>
          <w:sz w:val="20"/>
          <w:szCs w:val="20"/>
          <w:lang w:eastAsia="ru-RU"/>
        </w:rPr>
        <w:t xml:space="preserve">Для рассмотрения вопроса об оплате стоимости путевок на санаторно-курортное лечение работников, </w:t>
      </w:r>
      <w:proofErr w:type="spellStart"/>
      <w:r w:rsidR="006F4440" w:rsidRPr="006F4440">
        <w:rPr>
          <w:rFonts w:ascii="Times New Roman" w:eastAsia="Times New Roman" w:hAnsi="Times New Roman" w:cs="Times New Roman"/>
          <w:b/>
          <w:bCs/>
          <w:sz w:val="20"/>
          <w:szCs w:val="20"/>
          <w:lang w:eastAsia="ru-RU"/>
        </w:rPr>
        <w:t>предпенсионного</w:t>
      </w:r>
      <w:proofErr w:type="spellEnd"/>
      <w:r w:rsidR="006F4440" w:rsidRPr="006F4440">
        <w:rPr>
          <w:rFonts w:ascii="Times New Roman" w:eastAsia="Times New Roman" w:hAnsi="Times New Roman" w:cs="Times New Roman"/>
          <w:b/>
          <w:bCs/>
          <w:sz w:val="20"/>
          <w:szCs w:val="20"/>
          <w:lang w:eastAsia="ru-RU"/>
        </w:rPr>
        <w:t xml:space="preserve"> возраста в соответствии с действующим пенсионным законодательством, страхователем предоставляются </w:t>
      </w:r>
      <w:r w:rsidR="006F4440">
        <w:rPr>
          <w:rFonts w:ascii="Times New Roman" w:eastAsia="Times New Roman" w:hAnsi="Times New Roman" w:cs="Times New Roman"/>
          <w:b/>
          <w:bCs/>
          <w:sz w:val="20"/>
          <w:szCs w:val="20"/>
          <w:lang w:eastAsia="ru-RU"/>
        </w:rPr>
        <w:t xml:space="preserve">следующие </w:t>
      </w:r>
      <w:r w:rsidR="006F4440" w:rsidRPr="006F4440">
        <w:rPr>
          <w:rFonts w:ascii="Times New Roman" w:eastAsia="Times New Roman" w:hAnsi="Times New Roman" w:cs="Times New Roman"/>
          <w:b/>
          <w:bCs/>
          <w:sz w:val="20"/>
          <w:szCs w:val="20"/>
          <w:lang w:eastAsia="ru-RU"/>
        </w:rPr>
        <w:t>документы:</w:t>
      </w:r>
    </w:p>
    <w:p w:rsidR="0072410F" w:rsidRPr="00066E4C" w:rsidRDefault="00D47F93"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4.1. </w:t>
      </w:r>
      <w:r w:rsidR="00710B3C" w:rsidRPr="00066E4C">
        <w:rPr>
          <w:rFonts w:ascii="Times New Roman" w:eastAsia="Times New Roman" w:hAnsi="Times New Roman" w:cs="Times New Roman"/>
          <w:bCs/>
          <w:sz w:val="20"/>
          <w:szCs w:val="20"/>
          <w:lang w:eastAsia="ru-RU"/>
        </w:rPr>
        <w:t>В соответствии с разъяснениями Министерства труда и социальной защиты РФ от 21.03.2019 № 15-3/10/ФС-340, категория граждан, которым предоставлено право на санаторно-курортное лечение, непосредственно установлена п. 2 ч.1 ст. Федерального закона от 28.11.2018 № 431-ФЗ "О бюджете Фонда социального страхования РФ на 2019 год и на плановый период 2020 и 2021 годов". Согласно указанной но</w:t>
      </w:r>
      <w:r w:rsidR="00505FED">
        <w:rPr>
          <w:rFonts w:ascii="Times New Roman" w:eastAsia="Times New Roman" w:hAnsi="Times New Roman" w:cs="Times New Roman"/>
          <w:bCs/>
          <w:sz w:val="20"/>
          <w:szCs w:val="20"/>
          <w:lang w:eastAsia="ru-RU"/>
        </w:rPr>
        <w:t>р</w:t>
      </w:r>
      <w:r w:rsidR="00710B3C" w:rsidRPr="00066E4C">
        <w:rPr>
          <w:rFonts w:ascii="Times New Roman" w:eastAsia="Times New Roman" w:hAnsi="Times New Roman" w:cs="Times New Roman"/>
          <w:bCs/>
          <w:sz w:val="20"/>
          <w:szCs w:val="20"/>
          <w:lang w:eastAsia="ru-RU"/>
        </w:rPr>
        <w:t xml:space="preserve">ме пятилетний срок достижения гражданами возраста, дающего право на назначение страховой пенсии по старости в соответствии с пенсионным законодательством, связан не со статусом работника (пенсионер или работник </w:t>
      </w:r>
      <w:proofErr w:type="spellStart"/>
      <w:r w:rsidR="00710B3C" w:rsidRPr="00066E4C">
        <w:rPr>
          <w:rFonts w:ascii="Times New Roman" w:eastAsia="Times New Roman" w:hAnsi="Times New Roman" w:cs="Times New Roman"/>
          <w:bCs/>
          <w:sz w:val="20"/>
          <w:szCs w:val="20"/>
          <w:lang w:eastAsia="ru-RU"/>
        </w:rPr>
        <w:t>предпенсионного</w:t>
      </w:r>
      <w:proofErr w:type="spellEnd"/>
      <w:r w:rsidR="00710B3C" w:rsidRPr="00066E4C">
        <w:rPr>
          <w:rFonts w:ascii="Times New Roman" w:eastAsia="Times New Roman" w:hAnsi="Times New Roman" w:cs="Times New Roman"/>
          <w:bCs/>
          <w:sz w:val="20"/>
          <w:szCs w:val="20"/>
          <w:lang w:eastAsia="ru-RU"/>
        </w:rPr>
        <w:t xml:space="preserve"> возраста), а со сроком наступления у работника права на санаторно-курортное лечение. Таким образом, </w:t>
      </w:r>
      <w:r w:rsidR="00710B3C" w:rsidRPr="00066E4C">
        <w:rPr>
          <w:rFonts w:ascii="Times New Roman" w:eastAsia="Times New Roman" w:hAnsi="Times New Roman" w:cs="Times New Roman"/>
          <w:bCs/>
          <w:sz w:val="20"/>
          <w:szCs w:val="20"/>
          <w:u w:val="single"/>
          <w:lang w:eastAsia="ru-RU"/>
        </w:rPr>
        <w:t>работники, достигшие возраста, дающего право на страховую пенсию по старости, также могут претендовать на оплату санаторно-курортного лечения за счет сумм страховых взносов</w:t>
      </w:r>
      <w:r w:rsidR="00444610">
        <w:rPr>
          <w:rFonts w:ascii="Times New Roman" w:eastAsia="Times New Roman" w:hAnsi="Times New Roman" w:cs="Times New Roman"/>
          <w:bCs/>
          <w:sz w:val="20"/>
          <w:szCs w:val="20"/>
          <w:u w:val="single"/>
          <w:lang w:eastAsia="ru-RU"/>
        </w:rPr>
        <w:t>.</w:t>
      </w:r>
      <w:r w:rsidR="00A149F1" w:rsidRPr="00A149F1">
        <w:rPr>
          <w:rFonts w:ascii="Times New Roman" w:eastAsia="Times New Roman" w:hAnsi="Times New Roman" w:cs="Times New Roman"/>
          <w:b/>
          <w:bCs/>
          <w:sz w:val="20"/>
          <w:szCs w:val="20"/>
          <w:lang w:eastAsia="ru-RU"/>
        </w:rPr>
        <w:t xml:space="preserve"> </w:t>
      </w:r>
      <w:r w:rsidR="00A149F1">
        <w:rPr>
          <w:rFonts w:ascii="Times New Roman" w:eastAsia="Times New Roman" w:hAnsi="Times New Roman" w:cs="Times New Roman"/>
          <w:b/>
          <w:bCs/>
          <w:sz w:val="20"/>
          <w:szCs w:val="20"/>
          <w:lang w:eastAsia="ru-RU"/>
        </w:rPr>
        <w:t>(мужчины- с 1959 г.р., женщины-  с 1964 г.р.)</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копию справки для получения путевки на санаторно-курортное лечение из лечебно-профилактичес</w:t>
      </w:r>
      <w:r w:rsidR="007F744C">
        <w:rPr>
          <w:rFonts w:ascii="Times New Roman" w:eastAsia="Times New Roman" w:hAnsi="Times New Roman" w:cs="Times New Roman"/>
          <w:bCs/>
          <w:sz w:val="20"/>
          <w:szCs w:val="20"/>
          <w:lang w:eastAsia="ru-RU"/>
        </w:rPr>
        <w:t>кого учреждения (форма N 070/у)</w:t>
      </w:r>
      <w:r w:rsidRPr="00066E4C">
        <w:rPr>
          <w:rFonts w:ascii="Times New Roman" w:eastAsia="Times New Roman" w:hAnsi="Times New Roman" w:cs="Times New Roman"/>
          <w:bCs/>
          <w:sz w:val="20"/>
          <w:szCs w:val="20"/>
          <w:lang w:eastAsia="ru-RU"/>
        </w:rPr>
        <w:t>, при отсутствии заключительного акта по результатам пройденного работником периодического медицинского осмотра;</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список работников, направляемых на санаторно-курортное лечение, с указанием рекомендаций, содержащихся в справке по форме N 070/у либо в заключительном акте </w:t>
      </w:r>
      <w:r w:rsidRPr="00ED5507">
        <w:rPr>
          <w:rFonts w:ascii="Times New Roman" w:eastAsia="Times New Roman" w:hAnsi="Times New Roman" w:cs="Times New Roman"/>
          <w:b/>
          <w:bCs/>
          <w:sz w:val="20"/>
          <w:szCs w:val="20"/>
          <w:lang w:eastAsia="ru-RU"/>
        </w:rPr>
        <w:t>(</w:t>
      </w:r>
      <w:hyperlink r:id="rId13" w:tgtFrame="_blank" w:history="1">
        <w:r w:rsidRPr="00ED5507">
          <w:rPr>
            <w:rFonts w:ascii="Times New Roman" w:eastAsia="Times New Roman" w:hAnsi="Times New Roman" w:cs="Times New Roman"/>
            <w:b/>
            <w:bCs/>
            <w:sz w:val="20"/>
            <w:u w:val="single"/>
            <w:lang w:eastAsia="ru-RU"/>
          </w:rPr>
          <w:t xml:space="preserve">приложение № </w:t>
        </w:r>
        <w:r w:rsidR="00ED5507" w:rsidRPr="00ED5507">
          <w:rPr>
            <w:rFonts w:ascii="Times New Roman" w:eastAsia="Times New Roman" w:hAnsi="Times New Roman" w:cs="Times New Roman"/>
            <w:b/>
            <w:bCs/>
            <w:sz w:val="20"/>
            <w:u w:val="single"/>
            <w:lang w:eastAsia="ru-RU"/>
          </w:rPr>
          <w:t>3</w:t>
        </w:r>
      </w:hyperlink>
      <w:r w:rsidRPr="00ED5507">
        <w:rPr>
          <w:rFonts w:ascii="Times New Roman" w:eastAsia="Times New Roman" w:hAnsi="Times New Roman" w:cs="Times New Roman"/>
          <w:b/>
          <w:bCs/>
          <w:sz w:val="20"/>
          <w:szCs w:val="20"/>
          <w:lang w:eastAsia="ru-RU"/>
        </w:rPr>
        <w:t>)</w:t>
      </w:r>
      <w:r w:rsidRPr="00066E4C">
        <w:rPr>
          <w:rFonts w:ascii="Times New Roman" w:eastAsia="Times New Roman" w:hAnsi="Times New Roman" w:cs="Times New Roman"/>
          <w:bCs/>
          <w:sz w:val="20"/>
          <w:szCs w:val="20"/>
          <w:lang w:eastAsia="ru-RU"/>
        </w:rPr>
        <w:t>, который является неотъемлемой частью плана финансового обеспечения предупредительных мер;</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сведения из ПФР об отнесении работников к категории лиц </w:t>
      </w:r>
      <w:proofErr w:type="spellStart"/>
      <w:r w:rsidRPr="00066E4C">
        <w:rPr>
          <w:rFonts w:ascii="Times New Roman" w:eastAsia="Times New Roman" w:hAnsi="Times New Roman" w:cs="Times New Roman"/>
          <w:bCs/>
          <w:sz w:val="20"/>
          <w:szCs w:val="20"/>
          <w:lang w:eastAsia="ru-RU"/>
        </w:rPr>
        <w:t>предпенсионного</w:t>
      </w:r>
      <w:proofErr w:type="spellEnd"/>
      <w:r w:rsidRPr="00066E4C">
        <w:rPr>
          <w:rFonts w:ascii="Times New Roman" w:eastAsia="Times New Roman" w:hAnsi="Times New Roman" w:cs="Times New Roman"/>
          <w:bCs/>
          <w:sz w:val="20"/>
          <w:szCs w:val="20"/>
          <w:lang w:eastAsia="ru-RU"/>
        </w:rPr>
        <w:t>/пенсионного возраста (предоставляется ПФР по запросу гражданина либо по запросу страхователя, на основании заключенного с ПФР Соглашения о предоставлении сведений в отношении работников юридического лица);</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копию документа, удостоверяющего личность работника, направляемого на санаторно-курортное лечение;</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оригинал письменного согласия работника, направляемого на санаторно-курортное лечение, на обработку его персональных данных </w:t>
      </w:r>
      <w:r w:rsidRPr="00ED5507">
        <w:rPr>
          <w:rFonts w:ascii="Times New Roman" w:eastAsia="Times New Roman" w:hAnsi="Times New Roman" w:cs="Times New Roman"/>
          <w:b/>
          <w:bCs/>
          <w:sz w:val="20"/>
          <w:szCs w:val="20"/>
          <w:lang w:eastAsia="ru-RU"/>
        </w:rPr>
        <w:t>(</w:t>
      </w:r>
      <w:hyperlink r:id="rId14" w:history="1">
        <w:r w:rsidRPr="00ED5507">
          <w:rPr>
            <w:rFonts w:ascii="Times New Roman" w:eastAsia="Times New Roman" w:hAnsi="Times New Roman" w:cs="Times New Roman"/>
            <w:b/>
            <w:bCs/>
            <w:sz w:val="20"/>
            <w:u w:val="single"/>
            <w:lang w:eastAsia="ru-RU"/>
          </w:rPr>
          <w:t xml:space="preserve">приложение № </w:t>
        </w:r>
        <w:r w:rsidR="00ED5507" w:rsidRPr="00ED5507">
          <w:rPr>
            <w:rFonts w:ascii="Times New Roman" w:eastAsia="Times New Roman" w:hAnsi="Times New Roman" w:cs="Times New Roman"/>
            <w:b/>
            <w:bCs/>
            <w:sz w:val="20"/>
            <w:u w:val="single"/>
            <w:lang w:eastAsia="ru-RU"/>
          </w:rPr>
          <w:t>4</w:t>
        </w:r>
      </w:hyperlink>
      <w:r w:rsidRPr="00ED5507">
        <w:rPr>
          <w:rFonts w:ascii="Times New Roman" w:eastAsia="Times New Roman" w:hAnsi="Times New Roman" w:cs="Times New Roman"/>
          <w:b/>
          <w:bCs/>
          <w:sz w:val="20"/>
          <w:szCs w:val="20"/>
          <w:lang w:eastAsia="ru-RU"/>
        </w:rPr>
        <w:t>).</w:t>
      </w:r>
    </w:p>
    <w:p w:rsidR="0072410F" w:rsidRPr="00066E4C" w:rsidRDefault="00D47F93"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4.2. </w:t>
      </w:r>
      <w:r w:rsidR="0072410F" w:rsidRPr="00066E4C">
        <w:rPr>
          <w:rFonts w:ascii="Times New Roman" w:eastAsia="Times New Roman" w:hAnsi="Times New Roman" w:cs="Times New Roman"/>
          <w:bCs/>
          <w:sz w:val="20"/>
          <w:szCs w:val="20"/>
          <w:lang w:eastAsia="ru-RU"/>
        </w:rPr>
        <w:t>В соответствии с п.4 ст.9 Федерального закона от 04.05.2011г. №99-ФЗ «О лицензировании отдельных видов деятельности» лицензия на осуществление медицинской деятельности действует бессрочно. Согласно п.3 ст.22 указанного закона лицензии, которые были выданы и срок действия которых не истек до дня вступления в силу указанного закона, также действуют бессрочно.</w:t>
      </w:r>
    </w:p>
    <w:p w:rsidR="0088062E" w:rsidRDefault="0088062E"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p>
    <w:p w:rsidR="003B7FF0" w:rsidRPr="003B7FF0" w:rsidRDefault="00897541" w:rsidP="00007E40">
      <w:pPr>
        <w:spacing w:before="120" w:after="120"/>
        <w:ind w:firstLine="708"/>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004B0335">
        <w:rPr>
          <w:rFonts w:ascii="Times New Roman" w:eastAsia="Times New Roman" w:hAnsi="Times New Roman" w:cs="Times New Roman"/>
          <w:b/>
          <w:bCs/>
          <w:sz w:val="20"/>
          <w:szCs w:val="20"/>
          <w:lang w:eastAsia="ru-RU"/>
        </w:rPr>
        <w:t xml:space="preserve">. </w:t>
      </w:r>
      <w:r w:rsidR="0072410F" w:rsidRPr="003B7FF0">
        <w:rPr>
          <w:rFonts w:ascii="Times New Roman" w:eastAsia="Times New Roman" w:hAnsi="Times New Roman" w:cs="Times New Roman"/>
          <w:b/>
          <w:bCs/>
          <w:sz w:val="20"/>
          <w:szCs w:val="20"/>
          <w:lang w:eastAsia="ru-RU"/>
        </w:rPr>
        <w:t>Последовательность действий и сроки рассмотрения заявления страхователя</w:t>
      </w:r>
    </w:p>
    <w:p w:rsidR="003B7FF0" w:rsidRPr="003B7FF0" w:rsidRDefault="0072410F" w:rsidP="00007E40">
      <w:pPr>
        <w:spacing w:before="120" w:after="120"/>
        <w:ind w:firstLine="708"/>
        <w:jc w:val="both"/>
        <w:outlineLvl w:val="3"/>
        <w:rPr>
          <w:rFonts w:ascii="Times New Roman" w:eastAsia="Times New Roman" w:hAnsi="Times New Roman" w:cs="Times New Roman"/>
          <w:b/>
          <w:bCs/>
          <w:sz w:val="20"/>
          <w:szCs w:val="20"/>
          <w:lang w:eastAsia="ru-RU"/>
        </w:rPr>
      </w:pPr>
      <w:r w:rsidRPr="003B7FF0">
        <w:rPr>
          <w:rFonts w:ascii="Times New Roman" w:eastAsia="Times New Roman" w:hAnsi="Times New Roman" w:cs="Times New Roman"/>
          <w:b/>
          <w:bCs/>
          <w:sz w:val="20"/>
          <w:szCs w:val="20"/>
          <w:lang w:eastAsia="ru-RU"/>
        </w:rPr>
        <w:t>и принятия решения о финансовом обеспечении</w:t>
      </w:r>
    </w:p>
    <w:p w:rsidR="00007E40" w:rsidRDefault="00007E40"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.1  Страхователь пред</w:t>
      </w:r>
      <w:r w:rsidR="001F2297">
        <w:rPr>
          <w:rFonts w:ascii="Times New Roman" w:eastAsia="Times New Roman" w:hAnsi="Times New Roman" w:cs="Times New Roman"/>
          <w:bCs/>
          <w:sz w:val="20"/>
          <w:szCs w:val="20"/>
          <w:lang w:eastAsia="ru-RU"/>
        </w:rPr>
        <w:t>о</w:t>
      </w:r>
      <w:r w:rsidR="006072C2">
        <w:rPr>
          <w:rFonts w:ascii="Times New Roman" w:eastAsia="Times New Roman" w:hAnsi="Times New Roman" w:cs="Times New Roman"/>
          <w:bCs/>
          <w:sz w:val="20"/>
          <w:szCs w:val="20"/>
          <w:lang w:eastAsia="ru-RU"/>
        </w:rPr>
        <w:t>ставляет документы</w:t>
      </w:r>
      <w:r w:rsidR="0072410F" w:rsidRPr="00066E4C">
        <w:rPr>
          <w:rFonts w:ascii="Times New Roman" w:eastAsia="Times New Roman" w:hAnsi="Times New Roman" w:cs="Times New Roman"/>
          <w:bCs/>
          <w:sz w:val="20"/>
          <w:szCs w:val="20"/>
          <w:lang w:eastAsia="ru-RU"/>
        </w:rPr>
        <w:t xml:space="preserve"> в отделение Фонда по месту своей регистрации до 1 августа текущего года (последний день приема заявления и прилагающихся документов – 31 июля текущего года).</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w:t>
      </w:r>
      <w:r w:rsidR="0072410F" w:rsidRPr="00066E4C">
        <w:rPr>
          <w:rFonts w:ascii="Times New Roman" w:eastAsia="Times New Roman" w:hAnsi="Times New Roman" w:cs="Times New Roman"/>
          <w:bCs/>
          <w:sz w:val="20"/>
          <w:szCs w:val="20"/>
          <w:lang w:eastAsia="ru-RU"/>
        </w:rPr>
        <w:t>.2  Заявление о финансовом обеспечении предупредительных мер должно быть направлено в территориальный орган Фонда в форме электронного документа посредством Единого портала государственны</w:t>
      </w:r>
      <w:bookmarkStart w:id="0" w:name="_GoBack"/>
      <w:bookmarkEnd w:id="0"/>
      <w:r w:rsidR="0072410F" w:rsidRPr="00066E4C">
        <w:rPr>
          <w:rFonts w:ascii="Times New Roman" w:eastAsia="Times New Roman" w:hAnsi="Times New Roman" w:cs="Times New Roman"/>
          <w:bCs/>
          <w:sz w:val="20"/>
          <w:szCs w:val="20"/>
          <w:lang w:eastAsia="ru-RU"/>
        </w:rPr>
        <w:t xml:space="preserve">х и муниципальных услуг </w:t>
      </w:r>
      <w:hyperlink r:id="rId15" w:tgtFrame="_blank" w:history="1">
        <w:r w:rsidR="0072410F" w:rsidRPr="00066E4C">
          <w:rPr>
            <w:rFonts w:ascii="Times New Roman" w:eastAsia="Times New Roman" w:hAnsi="Times New Roman" w:cs="Times New Roman"/>
            <w:bCs/>
            <w:color w:val="0000FF"/>
            <w:sz w:val="20"/>
            <w:u w:val="single"/>
            <w:lang w:eastAsia="ru-RU"/>
          </w:rPr>
          <w:t>http://www.gosuslugi.ru/</w:t>
        </w:r>
      </w:hyperlink>
      <w:r w:rsidR="0072410F" w:rsidRPr="00066E4C">
        <w:rPr>
          <w:rFonts w:ascii="Times New Roman" w:eastAsia="Times New Roman" w:hAnsi="Times New Roman" w:cs="Times New Roman"/>
          <w:bCs/>
          <w:sz w:val="20"/>
          <w:szCs w:val="20"/>
          <w:lang w:eastAsia="ru-RU"/>
        </w:rPr>
        <w:t xml:space="preserve"> (далее - ЕПГУ) с обязательным последующим представлением на рассмотрение в региональное отделение (почтовым отправлением либо нарочно) полного пакета необходимых документов. Предоставление указанных документов осуществляется в трехдневный срок с даты направления заявления через ЕПГУ, при этом заявление на финансирование подлежит рассмотрению только после представления заявителем в региональное отделение полного комплекта документов</w:t>
      </w:r>
      <w:r w:rsidR="006072C2">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lang w:eastAsia="ru-RU"/>
        </w:rPr>
        <w:t>на бумажном носителе.</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5.3. </w:t>
      </w:r>
      <w:r w:rsidR="0072410F" w:rsidRPr="00066E4C">
        <w:rPr>
          <w:rFonts w:ascii="Times New Roman" w:eastAsia="Times New Roman" w:hAnsi="Times New Roman" w:cs="Times New Roman"/>
          <w:bCs/>
          <w:sz w:val="20"/>
          <w:szCs w:val="20"/>
          <w:lang w:eastAsia="ru-RU"/>
        </w:rPr>
        <w:t>При направлении заявителем заявления в форме электронного документа, ему в течение двух рабочих дней отделением Фонда направляется электронное сообщение, в котором заявитель уведомляется о необходимости представления в территориальный орган Фонда на бумажном носителе полного комплекта документов (копии документов), а также времени личного приема заявител</w:t>
      </w:r>
      <w:r w:rsidR="003746C5">
        <w:rPr>
          <w:rFonts w:ascii="Times New Roman" w:eastAsia="Times New Roman" w:hAnsi="Times New Roman" w:cs="Times New Roman"/>
          <w:bCs/>
          <w:sz w:val="20"/>
          <w:szCs w:val="20"/>
          <w:lang w:eastAsia="ru-RU"/>
        </w:rPr>
        <w:t>я</w:t>
      </w:r>
      <w:r w:rsidR="0072410F" w:rsidRPr="00066E4C">
        <w:rPr>
          <w:rFonts w:ascii="Times New Roman" w:eastAsia="Times New Roman" w:hAnsi="Times New Roman" w:cs="Times New Roman"/>
          <w:bCs/>
          <w:sz w:val="20"/>
          <w:szCs w:val="20"/>
          <w:lang w:eastAsia="ru-RU"/>
        </w:rPr>
        <w:t xml:space="preserve"> в территориальном органе Фонда для представления документов (копии документов).</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4</w:t>
      </w:r>
      <w:r w:rsidR="0072410F" w:rsidRPr="00066E4C">
        <w:rPr>
          <w:rFonts w:ascii="Times New Roman" w:eastAsia="Times New Roman" w:hAnsi="Times New Roman" w:cs="Times New Roman"/>
          <w:bCs/>
          <w:sz w:val="20"/>
          <w:szCs w:val="20"/>
          <w:lang w:eastAsia="ru-RU"/>
        </w:rPr>
        <w:t>  При поступлении заявления о финансовом обеспечении предупредительных мер и документов (копии документов) региональное отделение размещает на своем сайте в информационно-телекоммуникационной сети "Интернет" информацию о поступившем заявлении и о ходе его рассмотрения в течении одного рабочего дня с даты регистрации заявления.</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 xml:space="preserve">  </w:t>
      </w:r>
      <w:r w:rsidR="008E0839">
        <w:rPr>
          <w:rFonts w:ascii="Times New Roman" w:eastAsia="Times New Roman" w:hAnsi="Times New Roman" w:cs="Times New Roman"/>
          <w:bCs/>
          <w:sz w:val="20"/>
          <w:szCs w:val="20"/>
          <w:lang w:eastAsia="ru-RU"/>
        </w:rPr>
        <w:t>С</w:t>
      </w:r>
      <w:r w:rsidR="0072410F" w:rsidRPr="00066E4C">
        <w:rPr>
          <w:rFonts w:ascii="Times New Roman" w:eastAsia="Times New Roman" w:hAnsi="Times New Roman" w:cs="Times New Roman"/>
          <w:bCs/>
          <w:sz w:val="20"/>
          <w:szCs w:val="20"/>
          <w:lang w:eastAsia="ru-RU"/>
        </w:rPr>
        <w:t>рок рассмотрения документов начинается со дня получения полного комплекта документов, в том числе документов, полученных региональным отделением в рамках межведомственного взаимодействия.</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6</w:t>
      </w:r>
      <w:r w:rsidR="0072410F" w:rsidRPr="00066E4C">
        <w:rPr>
          <w:rFonts w:ascii="Times New Roman" w:eastAsia="Times New Roman" w:hAnsi="Times New Roman" w:cs="Times New Roman"/>
          <w:bCs/>
          <w:sz w:val="20"/>
          <w:szCs w:val="20"/>
          <w:lang w:eastAsia="ru-RU"/>
        </w:rPr>
        <w:t>  После поступления полного комплекта документов (копии документов), в том числе с помощью межведомственного взаимодействия, отделение Фонда осуществляет проверку представленных заявителем документов (копии документов) на предмет их соответствия действующему законодательству Российской Федерации и определяет наличие или отсутствие оснований для отказа заявителю в предоставлении финансового обеспечения предупредительных мер</w:t>
      </w:r>
      <w:r w:rsidR="008E0839">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lang w:eastAsia="ru-RU"/>
        </w:rPr>
        <w:t>Решение об отказе в финансовом обеспечении предупредительных мер оформляется приказом регионального отделения Фонда, содержащим обоснование причины отказа. </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7</w:t>
      </w:r>
      <w:r w:rsidR="0072410F" w:rsidRPr="00066E4C">
        <w:rPr>
          <w:rFonts w:ascii="Times New Roman" w:eastAsia="Times New Roman" w:hAnsi="Times New Roman" w:cs="Times New Roman"/>
          <w:bCs/>
          <w:sz w:val="20"/>
          <w:szCs w:val="20"/>
          <w:lang w:eastAsia="ru-RU"/>
        </w:rPr>
        <w:t>  В случае получения отказа страхователь вправе повторно, но не позднее 31 июля текущего года, обратиться в отделение Фонда с заявлением и приложением полного комплекта документов. </w:t>
      </w:r>
    </w:p>
    <w:p w:rsidR="00CB1CE9" w:rsidRPr="00CB257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CB257C">
        <w:rPr>
          <w:rFonts w:ascii="Times New Roman" w:eastAsia="Times New Roman" w:hAnsi="Times New Roman" w:cs="Times New Roman"/>
          <w:bCs/>
          <w:sz w:val="20"/>
          <w:szCs w:val="20"/>
          <w:lang w:eastAsia="ru-RU"/>
        </w:rPr>
        <w:t>5</w:t>
      </w:r>
      <w:r w:rsidR="0072410F" w:rsidRPr="00CB257C">
        <w:rPr>
          <w:rFonts w:ascii="Times New Roman" w:eastAsia="Times New Roman" w:hAnsi="Times New Roman" w:cs="Times New Roman"/>
          <w:bCs/>
          <w:sz w:val="20"/>
          <w:szCs w:val="20"/>
          <w:lang w:eastAsia="ru-RU"/>
        </w:rPr>
        <w:t>.</w:t>
      </w:r>
      <w:r w:rsidRPr="00CB257C">
        <w:rPr>
          <w:rFonts w:ascii="Times New Roman" w:eastAsia="Times New Roman" w:hAnsi="Times New Roman" w:cs="Times New Roman"/>
          <w:bCs/>
          <w:sz w:val="20"/>
          <w:szCs w:val="20"/>
          <w:lang w:eastAsia="ru-RU"/>
        </w:rPr>
        <w:t>8</w:t>
      </w:r>
      <w:r w:rsidR="0072410F" w:rsidRPr="00CB257C">
        <w:rPr>
          <w:rFonts w:ascii="Times New Roman" w:eastAsia="Times New Roman" w:hAnsi="Times New Roman" w:cs="Times New Roman"/>
          <w:bCs/>
          <w:sz w:val="20"/>
          <w:szCs w:val="20"/>
          <w:lang w:eastAsia="ru-RU"/>
        </w:rPr>
        <w:t xml:space="preserve">  </w:t>
      </w:r>
      <w:r w:rsidR="00CB1CE9" w:rsidRPr="00CB257C">
        <w:rPr>
          <w:rFonts w:ascii="Times New Roman" w:hAnsi="Times New Roman" w:cs="Times New Roman"/>
          <w:sz w:val="20"/>
          <w:szCs w:val="20"/>
        </w:rPr>
        <w:t>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CB1CE9" w:rsidRPr="00CB257C" w:rsidRDefault="00CB1CE9" w:rsidP="0066338B">
      <w:pPr>
        <w:pStyle w:val="ConsPlusNormal"/>
        <w:spacing w:before="120" w:after="120"/>
        <w:ind w:firstLine="540"/>
        <w:jc w:val="both"/>
        <w:rPr>
          <w:rFonts w:ascii="Times New Roman" w:hAnsi="Times New Roman" w:cs="Times New Roman"/>
        </w:rPr>
      </w:pPr>
      <w:r w:rsidRPr="00CB257C">
        <w:rPr>
          <w:rFonts w:ascii="Times New Roman" w:hAnsi="Times New Roman" w:cs="Times New Roman"/>
        </w:rPr>
        <w:t>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w:t>
      </w:r>
    </w:p>
    <w:p w:rsidR="00CB1CE9" w:rsidRPr="00CB257C" w:rsidRDefault="00CB1CE9" w:rsidP="0066338B">
      <w:pPr>
        <w:pStyle w:val="ConsPlusNormal"/>
        <w:spacing w:before="120" w:after="120"/>
        <w:ind w:firstLine="540"/>
        <w:jc w:val="both"/>
        <w:rPr>
          <w:rFonts w:ascii="Times New Roman" w:hAnsi="Times New Roman" w:cs="Times New Roman"/>
        </w:rPr>
      </w:pPr>
      <w:r w:rsidRPr="00CB257C">
        <w:rPr>
          <w:rFonts w:ascii="Times New Roman" w:hAnsi="Times New Roman" w:cs="Times New Roman"/>
        </w:rP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CB1CE9" w:rsidRPr="00CB257C" w:rsidRDefault="00CB257C" w:rsidP="0066338B">
      <w:pPr>
        <w:pStyle w:val="ConsPlusNormal"/>
        <w:spacing w:before="120" w:after="120"/>
        <w:ind w:firstLine="540"/>
        <w:jc w:val="both"/>
        <w:rPr>
          <w:rFonts w:ascii="Times New Roman" w:hAnsi="Times New Roman" w:cs="Times New Roman"/>
        </w:rPr>
      </w:pPr>
      <w:r w:rsidRPr="00CB257C">
        <w:rPr>
          <w:rFonts w:ascii="Times New Roman" w:hAnsi="Times New Roman" w:cs="Times New Roman"/>
        </w:rPr>
        <w:t>5.8.1.</w:t>
      </w:r>
      <w:r w:rsidR="00492607">
        <w:rPr>
          <w:rFonts w:ascii="Times New Roman" w:hAnsi="Times New Roman" w:cs="Times New Roman"/>
        </w:rPr>
        <w:t xml:space="preserve"> </w:t>
      </w:r>
      <w:r w:rsidR="00CB1CE9" w:rsidRPr="00CB257C">
        <w:rPr>
          <w:rFonts w:ascii="Times New Roman" w:hAnsi="Times New Roman" w:cs="Times New Roman"/>
        </w:rPr>
        <w:t>В этом случае территориальный орган Фонда в течение 3 рабочих дней со дня получения документов,  направляет их на согласование в Фонд.</w:t>
      </w:r>
    </w:p>
    <w:p w:rsidR="00CB1CE9" w:rsidRPr="00CB257C" w:rsidRDefault="00CB257C" w:rsidP="0066338B">
      <w:pPr>
        <w:pStyle w:val="ConsPlusNormal"/>
        <w:spacing w:before="120" w:after="120"/>
        <w:ind w:firstLine="540"/>
        <w:jc w:val="both"/>
        <w:rPr>
          <w:rFonts w:ascii="Times New Roman" w:hAnsi="Times New Roman" w:cs="Times New Roman"/>
        </w:rPr>
      </w:pPr>
      <w:r w:rsidRPr="00CB257C">
        <w:rPr>
          <w:rFonts w:ascii="Times New Roman" w:hAnsi="Times New Roman" w:cs="Times New Roman"/>
        </w:rPr>
        <w:t>5.8.2.</w:t>
      </w:r>
      <w:r w:rsidR="00CB1CE9" w:rsidRPr="00CB257C">
        <w:rPr>
          <w:rFonts w:ascii="Times New Roman" w:hAnsi="Times New Roman" w:cs="Times New Roman"/>
        </w:rPr>
        <w:t>Фонд согласовывает представленные документы в течение 15 рабочих дней со дня их поступления.</w:t>
      </w:r>
    </w:p>
    <w:p w:rsidR="00CB1CE9" w:rsidRPr="00CB257C" w:rsidRDefault="00CB257C" w:rsidP="0066338B">
      <w:pPr>
        <w:pStyle w:val="ConsPlusNormal"/>
        <w:spacing w:before="120" w:after="120"/>
        <w:ind w:firstLine="540"/>
        <w:jc w:val="both"/>
        <w:rPr>
          <w:rFonts w:ascii="Times New Roman" w:hAnsi="Times New Roman" w:cs="Times New Roman"/>
        </w:rPr>
      </w:pPr>
      <w:r w:rsidRPr="00CB257C">
        <w:rPr>
          <w:rFonts w:ascii="Times New Roman" w:hAnsi="Times New Roman" w:cs="Times New Roman"/>
        </w:rPr>
        <w:t>5.8.3.</w:t>
      </w:r>
      <w:r w:rsidR="00CB1CE9" w:rsidRPr="00CB257C">
        <w:rPr>
          <w:rFonts w:ascii="Times New Roman" w:hAnsi="Times New Roman" w:cs="Times New Roman"/>
        </w:rPr>
        <w:t xml:space="preserve">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9</w:t>
      </w:r>
      <w:r w:rsidR="0072410F" w:rsidRPr="00066E4C">
        <w:rPr>
          <w:rFonts w:ascii="Times New Roman" w:eastAsia="Times New Roman" w:hAnsi="Times New Roman" w:cs="Times New Roman"/>
          <w:bCs/>
          <w:sz w:val="20"/>
          <w:szCs w:val="20"/>
          <w:lang w:eastAsia="ru-RU"/>
        </w:rPr>
        <w:t>   Основанием для проведения страхователем предупредительных мер с последующим возмещением понесенных расходов за счет средств Фонда является приказ регионального отделения и согласованный план финансового обеспечения.</w:t>
      </w:r>
    </w:p>
    <w:p w:rsidR="0072410F" w:rsidRPr="00066E4C" w:rsidRDefault="00897541"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2410F" w:rsidRPr="00066E4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10</w:t>
      </w:r>
      <w:r w:rsidR="0072410F" w:rsidRPr="00066E4C">
        <w:rPr>
          <w:rFonts w:ascii="Times New Roman" w:eastAsia="Times New Roman" w:hAnsi="Times New Roman" w:cs="Times New Roman"/>
          <w:bCs/>
          <w:sz w:val="20"/>
          <w:szCs w:val="20"/>
          <w:lang w:eastAsia="ru-RU"/>
        </w:rPr>
        <w:t xml:space="preserve">   Изменение и корректировка комплекта ранее представленных документов в пределах согласованной суммы, допускается только по согласованию с региональным отделением, принявшим решение о первоначальном согласовании плана финансового обеспечения </w:t>
      </w:r>
      <w:r w:rsidR="0072410F" w:rsidRPr="00066E4C">
        <w:rPr>
          <w:rFonts w:ascii="Times New Roman" w:eastAsia="Times New Roman" w:hAnsi="Times New Roman" w:cs="Times New Roman"/>
          <w:bCs/>
          <w:sz w:val="20"/>
          <w:szCs w:val="20"/>
          <w:u w:val="single"/>
          <w:lang w:eastAsia="ru-RU"/>
        </w:rPr>
        <w:t>не позднее 15</w:t>
      </w:r>
      <w:r w:rsidR="0072410F" w:rsidRPr="00066E4C">
        <w:rPr>
          <w:rFonts w:ascii="Times New Roman" w:eastAsia="Times New Roman" w:hAnsi="Times New Roman" w:cs="Times New Roman"/>
          <w:bCs/>
          <w:sz w:val="20"/>
          <w:szCs w:val="20"/>
          <w:lang w:eastAsia="ru-RU"/>
        </w:rPr>
        <w:t xml:space="preserve"> </w:t>
      </w:r>
      <w:r w:rsidR="0072410F" w:rsidRPr="00066E4C">
        <w:rPr>
          <w:rFonts w:ascii="Times New Roman" w:eastAsia="Times New Roman" w:hAnsi="Times New Roman" w:cs="Times New Roman"/>
          <w:bCs/>
          <w:sz w:val="20"/>
          <w:szCs w:val="20"/>
          <w:u w:val="single"/>
          <w:lang w:eastAsia="ru-RU"/>
        </w:rPr>
        <w:t>ноября текущего года</w:t>
      </w:r>
      <w:r w:rsidR="0072410F" w:rsidRPr="00066E4C">
        <w:rPr>
          <w:rFonts w:ascii="Times New Roman" w:eastAsia="Times New Roman" w:hAnsi="Times New Roman" w:cs="Times New Roman"/>
          <w:bCs/>
          <w:sz w:val="20"/>
          <w:szCs w:val="20"/>
          <w:lang w:eastAsia="ru-RU"/>
        </w:rPr>
        <w:t>.</w:t>
      </w:r>
    </w:p>
    <w:p w:rsidR="0072410F" w:rsidRPr="00066E4C"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w:t>
      </w:r>
    </w:p>
    <w:p w:rsidR="0072410F" w:rsidRPr="006D565E" w:rsidRDefault="006D565E" w:rsidP="0066338B">
      <w:pPr>
        <w:spacing w:before="120" w:after="120" w:line="240" w:lineRule="auto"/>
        <w:ind w:firstLine="708"/>
        <w:jc w:val="center"/>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72410F" w:rsidRPr="00066E4C">
        <w:rPr>
          <w:rFonts w:ascii="Times New Roman" w:eastAsia="Times New Roman" w:hAnsi="Times New Roman" w:cs="Times New Roman"/>
          <w:b/>
          <w:bCs/>
          <w:sz w:val="20"/>
          <w:szCs w:val="20"/>
          <w:lang w:eastAsia="ru-RU"/>
        </w:rPr>
        <w:t>. Учет средств, направленных на финансовое обеспечение предупредительных мер</w:t>
      </w:r>
    </w:p>
    <w:p w:rsidR="00F82A6E" w:rsidRDefault="0072410F" w:rsidP="0066338B">
      <w:pPr>
        <w:spacing w:before="120" w:after="120" w:line="240" w:lineRule="auto"/>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sz w:val="20"/>
          <w:szCs w:val="20"/>
          <w:lang w:eastAsia="ru-RU"/>
        </w:rPr>
        <w:t> </w:t>
      </w:r>
      <w:r w:rsidR="00A05C51" w:rsidRPr="00066E4C">
        <w:rPr>
          <w:rFonts w:ascii="Times New Roman" w:eastAsia="Times New Roman" w:hAnsi="Times New Roman" w:cs="Times New Roman"/>
          <w:bCs/>
          <w:sz w:val="20"/>
          <w:szCs w:val="20"/>
          <w:lang w:eastAsia="ru-RU"/>
        </w:rPr>
        <w:tab/>
      </w:r>
      <w:r w:rsidR="006D565E">
        <w:rPr>
          <w:rFonts w:ascii="Times New Roman" w:eastAsia="Times New Roman" w:hAnsi="Times New Roman" w:cs="Times New Roman"/>
          <w:bCs/>
          <w:sz w:val="20"/>
          <w:szCs w:val="20"/>
          <w:lang w:eastAsia="ru-RU"/>
        </w:rPr>
        <w:t>6</w:t>
      </w:r>
      <w:r w:rsidRPr="00066E4C">
        <w:rPr>
          <w:rFonts w:ascii="Times New Roman" w:eastAsia="Times New Roman" w:hAnsi="Times New Roman" w:cs="Times New Roman"/>
          <w:bCs/>
          <w:sz w:val="20"/>
          <w:szCs w:val="20"/>
          <w:lang w:eastAsia="ru-RU"/>
        </w:rPr>
        <w:t xml:space="preserve">.1           Страхователь несет ответственность за целевое и в полном объеме использование сумм финансового обеспечения в соответствии с согласованным планом финансового обеспечения предупредительных мер и в случае неполного использования указанных средств обязан сообщать об этом в отделение Фонда по месту своей регистрации </w:t>
      </w:r>
      <w:r w:rsidRPr="00066E4C">
        <w:rPr>
          <w:rFonts w:ascii="Times New Roman" w:eastAsia="Times New Roman" w:hAnsi="Times New Roman" w:cs="Times New Roman"/>
          <w:bCs/>
          <w:sz w:val="20"/>
          <w:szCs w:val="20"/>
          <w:u w:val="single"/>
          <w:lang w:eastAsia="ru-RU"/>
        </w:rPr>
        <w:t>до 10</w:t>
      </w:r>
      <w:r w:rsidRPr="00066E4C">
        <w:rPr>
          <w:rFonts w:ascii="Times New Roman" w:eastAsia="Times New Roman" w:hAnsi="Times New Roman" w:cs="Times New Roman"/>
          <w:bCs/>
          <w:sz w:val="20"/>
          <w:szCs w:val="20"/>
          <w:lang w:eastAsia="ru-RU"/>
        </w:rPr>
        <w:t xml:space="preserve"> </w:t>
      </w:r>
      <w:r w:rsidRPr="00066E4C">
        <w:rPr>
          <w:rFonts w:ascii="Times New Roman" w:eastAsia="Times New Roman" w:hAnsi="Times New Roman" w:cs="Times New Roman"/>
          <w:bCs/>
          <w:sz w:val="20"/>
          <w:szCs w:val="20"/>
          <w:u w:val="single"/>
          <w:lang w:eastAsia="ru-RU"/>
        </w:rPr>
        <w:t>октября текущего финансового года</w:t>
      </w:r>
      <w:r w:rsidRPr="00066E4C">
        <w:rPr>
          <w:rFonts w:ascii="Times New Roman" w:eastAsia="Times New Roman" w:hAnsi="Times New Roman" w:cs="Times New Roman"/>
          <w:bCs/>
          <w:sz w:val="20"/>
          <w:szCs w:val="20"/>
          <w:lang w:eastAsia="ru-RU"/>
        </w:rPr>
        <w:t>.</w:t>
      </w:r>
    </w:p>
    <w:p w:rsidR="0072410F" w:rsidRPr="00066E4C" w:rsidRDefault="00F82A6E" w:rsidP="0066338B">
      <w:pPr>
        <w:spacing w:before="120" w:after="120" w:line="240" w:lineRule="auto"/>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sidR="006D565E">
        <w:rPr>
          <w:rFonts w:ascii="Times New Roman" w:eastAsia="Times New Roman" w:hAnsi="Times New Roman" w:cs="Times New Roman"/>
          <w:bCs/>
          <w:sz w:val="20"/>
          <w:szCs w:val="20"/>
          <w:lang w:eastAsia="ru-RU"/>
        </w:rPr>
        <w:t xml:space="preserve">6.2. </w:t>
      </w:r>
      <w:r w:rsidR="0072410F" w:rsidRPr="00066E4C">
        <w:rPr>
          <w:rFonts w:ascii="Times New Roman" w:eastAsia="Times New Roman" w:hAnsi="Times New Roman" w:cs="Times New Roman"/>
          <w:bCs/>
          <w:sz w:val="20"/>
          <w:szCs w:val="20"/>
          <w:lang w:eastAsia="ru-RU"/>
        </w:rPr>
        <w:t>Сумма финансового обеспечения предупредительных мер, подлежащая возмещению страхователю за счет средств Фонда, не может превышать сумму страховых взносов, подлежащих перечислению страхователем в территориальный орган Фонда в текущем финансовом году!</w:t>
      </w:r>
    </w:p>
    <w:p w:rsidR="0072410F" w:rsidRPr="00066E4C" w:rsidRDefault="006D565E"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6.3. </w:t>
      </w:r>
      <w:r w:rsidR="008176B4">
        <w:rPr>
          <w:rFonts w:ascii="Times New Roman" w:eastAsia="Times New Roman" w:hAnsi="Times New Roman" w:cs="Times New Roman"/>
          <w:bCs/>
          <w:sz w:val="20"/>
          <w:szCs w:val="20"/>
          <w:lang w:eastAsia="ru-RU"/>
        </w:rPr>
        <w:t>При наличии в</w:t>
      </w:r>
      <w:r w:rsidR="0072410F" w:rsidRPr="00066E4C">
        <w:rPr>
          <w:rFonts w:ascii="Times New Roman" w:eastAsia="Times New Roman" w:hAnsi="Times New Roman" w:cs="Times New Roman"/>
          <w:bCs/>
          <w:sz w:val="20"/>
          <w:szCs w:val="20"/>
          <w:lang w:eastAsia="ru-RU"/>
        </w:rPr>
        <w:t xml:space="preserve"> текущем финансовом году расходов, произведенных региональным отделением в пользу работников страхователя на выплату пособ</w:t>
      </w:r>
      <w:r w:rsidR="00182F19">
        <w:rPr>
          <w:rFonts w:ascii="Times New Roman" w:eastAsia="Times New Roman" w:hAnsi="Times New Roman" w:cs="Times New Roman"/>
          <w:bCs/>
          <w:sz w:val="20"/>
          <w:szCs w:val="20"/>
          <w:lang w:eastAsia="ru-RU"/>
        </w:rPr>
        <w:t>и</w:t>
      </w:r>
      <w:r w:rsidR="0072410F" w:rsidRPr="00066E4C">
        <w:rPr>
          <w:rFonts w:ascii="Times New Roman" w:eastAsia="Times New Roman" w:hAnsi="Times New Roman" w:cs="Times New Roman"/>
          <w:bCs/>
          <w:sz w:val="20"/>
          <w:szCs w:val="20"/>
          <w:lang w:eastAsia="ru-RU"/>
        </w:rPr>
        <w:t xml:space="preserve">й по временной нетрудоспособности в связи с несчастными случаями на </w:t>
      </w:r>
      <w:r w:rsidR="0072410F" w:rsidRPr="00066E4C">
        <w:rPr>
          <w:rFonts w:ascii="Times New Roman" w:eastAsia="Times New Roman" w:hAnsi="Times New Roman" w:cs="Times New Roman"/>
          <w:bCs/>
          <w:sz w:val="20"/>
          <w:szCs w:val="20"/>
          <w:lang w:eastAsia="ru-RU"/>
        </w:rPr>
        <w:lastRenderedPageBreak/>
        <w:t>производстве или профессиональными заболеваниями, а также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суммарно превышающих сумму начисленных страховых взносов, расходы на финансовое обеспечение предупредительных мер возмещению не подлежат!</w:t>
      </w:r>
    </w:p>
    <w:p w:rsidR="0072410F" w:rsidRPr="00066E4C" w:rsidRDefault="006D565E"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6.4. </w:t>
      </w:r>
      <w:r w:rsidR="0072410F" w:rsidRPr="00066E4C">
        <w:rPr>
          <w:rFonts w:ascii="Times New Roman" w:eastAsia="Times New Roman" w:hAnsi="Times New Roman" w:cs="Times New Roman"/>
          <w:bCs/>
          <w:sz w:val="20"/>
          <w:szCs w:val="20"/>
          <w:lang w:eastAsia="ru-RU"/>
        </w:rPr>
        <w:t>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В соответствии со сроками реализации запланированных мероприятий, определенных планом финансового обеспечения предупредительных мер (приложение № 2), страхователь представляет в региональное отделение "Отчет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с приложением документов, подтверждающих целевое направление и об</w:t>
      </w:r>
      <w:r w:rsidR="00A05C51" w:rsidRPr="00066E4C">
        <w:rPr>
          <w:rFonts w:ascii="Times New Roman" w:eastAsia="Times New Roman" w:hAnsi="Times New Roman" w:cs="Times New Roman"/>
          <w:bCs/>
          <w:sz w:val="20"/>
          <w:szCs w:val="20"/>
          <w:lang w:eastAsia="ru-RU"/>
        </w:rPr>
        <w:t>о</w:t>
      </w:r>
      <w:r w:rsidR="0072410F" w:rsidRPr="00066E4C">
        <w:rPr>
          <w:rFonts w:ascii="Times New Roman" w:eastAsia="Times New Roman" w:hAnsi="Times New Roman" w:cs="Times New Roman"/>
          <w:bCs/>
          <w:sz w:val="20"/>
          <w:szCs w:val="20"/>
          <w:lang w:eastAsia="ru-RU"/>
        </w:rPr>
        <w:t>сно</w:t>
      </w:r>
      <w:r w:rsidR="00EC24A5">
        <w:rPr>
          <w:rFonts w:ascii="Times New Roman" w:eastAsia="Times New Roman" w:hAnsi="Times New Roman" w:cs="Times New Roman"/>
          <w:bCs/>
          <w:sz w:val="20"/>
          <w:szCs w:val="20"/>
          <w:lang w:eastAsia="ru-RU"/>
        </w:rPr>
        <w:t>ванность произведенных расходов.</w:t>
      </w:r>
    </w:p>
    <w:p w:rsidR="0072410F" w:rsidRPr="00406BBF" w:rsidRDefault="006D565E" w:rsidP="0066338B">
      <w:pPr>
        <w:spacing w:before="120" w:after="120" w:line="240" w:lineRule="auto"/>
        <w:ind w:firstLine="708"/>
        <w:jc w:val="center"/>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72410F" w:rsidRPr="00066E4C">
        <w:rPr>
          <w:rFonts w:ascii="Times New Roman" w:eastAsia="Times New Roman" w:hAnsi="Times New Roman" w:cs="Times New Roman"/>
          <w:b/>
          <w:bCs/>
          <w:sz w:val="20"/>
          <w:szCs w:val="20"/>
          <w:lang w:eastAsia="ru-RU"/>
        </w:rPr>
        <w:t>. Заключительные положения</w:t>
      </w:r>
    </w:p>
    <w:p w:rsidR="0072410F" w:rsidRPr="00066E4C" w:rsidRDefault="006D565E"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r w:rsidR="0072410F" w:rsidRPr="00066E4C">
        <w:rPr>
          <w:rFonts w:ascii="Times New Roman" w:eastAsia="Times New Roman" w:hAnsi="Times New Roman" w:cs="Times New Roman"/>
          <w:bCs/>
          <w:sz w:val="20"/>
          <w:szCs w:val="20"/>
          <w:lang w:eastAsia="ru-RU"/>
        </w:rPr>
        <w:t xml:space="preserve">.1 Решение об отказе в финансовом обеспечении предупредительных мер </w:t>
      </w:r>
      <w:r w:rsidR="00E91555">
        <w:rPr>
          <w:rFonts w:ascii="Times New Roman" w:eastAsia="Times New Roman" w:hAnsi="Times New Roman" w:cs="Times New Roman"/>
          <w:bCs/>
          <w:sz w:val="20"/>
          <w:szCs w:val="20"/>
          <w:lang w:eastAsia="ru-RU"/>
        </w:rPr>
        <w:t xml:space="preserve">может быть вынесено </w:t>
      </w:r>
      <w:r w:rsidR="0072410F" w:rsidRPr="00066E4C">
        <w:rPr>
          <w:rFonts w:ascii="Times New Roman" w:eastAsia="Times New Roman" w:hAnsi="Times New Roman" w:cs="Times New Roman"/>
          <w:bCs/>
          <w:sz w:val="20"/>
          <w:szCs w:val="20"/>
          <w:lang w:eastAsia="ru-RU"/>
        </w:rPr>
        <w:t>в следующих случаях:</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представленные документы содержат недостоверную информацию;</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если предусмотренные бюджетом Фонда средства на финансовое обеспечение предупредительных мер на текущий год полностью распределены;</w:t>
      </w:r>
    </w:p>
    <w:p w:rsidR="0072410F" w:rsidRPr="00066E4C" w:rsidRDefault="0072410F"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sidRPr="00066E4C">
        <w:rPr>
          <w:rFonts w:ascii="Times New Roman" w:eastAsia="Times New Roman" w:hAnsi="Times New Roman" w:cs="Times New Roman"/>
          <w:bCs/>
          <w:i/>
          <w:iCs/>
          <w:sz w:val="20"/>
          <w:lang w:eastAsia="ru-RU"/>
        </w:rPr>
        <w:t>V</w:t>
      </w:r>
      <w:r w:rsidRPr="00066E4C">
        <w:rPr>
          <w:rFonts w:ascii="Times New Roman" w:eastAsia="Times New Roman" w:hAnsi="Times New Roman" w:cs="Times New Roman"/>
          <w:bCs/>
          <w:sz w:val="20"/>
          <w:szCs w:val="20"/>
          <w:lang w:eastAsia="ru-RU"/>
        </w:rPr>
        <w:t xml:space="preserve"> при представлении страхователем неполного комплекта документов.</w:t>
      </w:r>
    </w:p>
    <w:p w:rsidR="0072410F" w:rsidRPr="00066E4C" w:rsidRDefault="006D565E" w:rsidP="0066338B">
      <w:pPr>
        <w:spacing w:before="120" w:after="120" w:line="240" w:lineRule="auto"/>
        <w:ind w:firstLine="708"/>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r w:rsidR="0072410F" w:rsidRPr="00066E4C">
        <w:rPr>
          <w:rFonts w:ascii="Times New Roman" w:eastAsia="Times New Roman" w:hAnsi="Times New Roman" w:cs="Times New Roman"/>
          <w:bCs/>
          <w:sz w:val="20"/>
          <w:szCs w:val="20"/>
          <w:lang w:eastAsia="ru-RU"/>
        </w:rPr>
        <w:t>.</w:t>
      </w:r>
      <w:r w:rsidR="00A54BA9">
        <w:rPr>
          <w:rFonts w:ascii="Times New Roman" w:eastAsia="Times New Roman" w:hAnsi="Times New Roman" w:cs="Times New Roman"/>
          <w:bCs/>
          <w:sz w:val="20"/>
          <w:szCs w:val="20"/>
          <w:lang w:eastAsia="ru-RU"/>
        </w:rPr>
        <w:t>2</w:t>
      </w:r>
      <w:r w:rsidR="0072410F" w:rsidRPr="00066E4C">
        <w:rPr>
          <w:rFonts w:ascii="Times New Roman" w:eastAsia="Times New Roman" w:hAnsi="Times New Roman" w:cs="Times New Roman"/>
          <w:bCs/>
          <w:sz w:val="20"/>
          <w:szCs w:val="20"/>
          <w:lang w:eastAsia="ru-RU"/>
        </w:rPr>
        <w:t xml:space="preserve"> Расходы, фактически произведенные страхователем в нарушение решения территориального органа Фонда, а также не подтвержденные документами о целевом использовании средств, не подлежат зачету в счет уплаты страховых взносов.</w:t>
      </w:r>
    </w:p>
    <w:p w:rsidR="007D7494" w:rsidRPr="00066E4C" w:rsidRDefault="007D7494" w:rsidP="00AF095F">
      <w:pPr>
        <w:spacing w:after="0" w:line="360" w:lineRule="auto"/>
        <w:jc w:val="both"/>
        <w:rPr>
          <w:rFonts w:ascii="Times New Roman" w:hAnsi="Times New Roman" w:cs="Times New Roman"/>
        </w:rPr>
      </w:pPr>
    </w:p>
    <w:p w:rsidR="00AF095F" w:rsidRDefault="00AF095F" w:rsidP="00AF095F">
      <w:pPr>
        <w:spacing w:after="0" w:line="360" w:lineRule="auto"/>
        <w:jc w:val="both"/>
        <w:rPr>
          <w:rFonts w:ascii="Times New Roman" w:hAnsi="Times New Roman" w:cs="Times New Roman"/>
          <w:sz w:val="20"/>
        </w:rPr>
      </w:pPr>
    </w:p>
    <w:p w:rsidR="00AF095F" w:rsidRDefault="00AF095F" w:rsidP="00AF095F">
      <w:pPr>
        <w:spacing w:after="0" w:line="360" w:lineRule="auto"/>
        <w:jc w:val="both"/>
        <w:rPr>
          <w:rFonts w:ascii="Times New Roman" w:hAnsi="Times New Roman" w:cs="Times New Roman"/>
          <w:sz w:val="20"/>
        </w:rPr>
      </w:pPr>
    </w:p>
    <w:p w:rsidR="00AF095F" w:rsidRDefault="00AF095F" w:rsidP="00AF095F">
      <w:pPr>
        <w:spacing w:after="0" w:line="360" w:lineRule="auto"/>
        <w:jc w:val="both"/>
        <w:rPr>
          <w:rFonts w:ascii="Times New Roman" w:hAnsi="Times New Roman" w:cs="Times New Roman"/>
          <w:sz w:val="20"/>
        </w:rPr>
      </w:pPr>
    </w:p>
    <w:p w:rsidR="00AF095F" w:rsidRDefault="00AF095F" w:rsidP="00AF095F">
      <w:pPr>
        <w:spacing w:after="0" w:line="360" w:lineRule="auto"/>
        <w:jc w:val="both"/>
        <w:rPr>
          <w:rFonts w:ascii="Times New Roman" w:hAnsi="Times New Roman" w:cs="Times New Roman"/>
          <w:sz w:val="20"/>
        </w:rPr>
      </w:pPr>
    </w:p>
    <w:p w:rsidR="00AF095F" w:rsidRDefault="00AF095F" w:rsidP="00AF095F">
      <w:pPr>
        <w:spacing w:after="0" w:line="360" w:lineRule="auto"/>
        <w:jc w:val="both"/>
        <w:rPr>
          <w:rFonts w:ascii="Times New Roman" w:hAnsi="Times New Roman" w:cs="Times New Roman"/>
          <w:sz w:val="20"/>
        </w:rPr>
      </w:pPr>
    </w:p>
    <w:p w:rsidR="00AF095F" w:rsidRDefault="00AF095F" w:rsidP="00AF095F">
      <w:pPr>
        <w:spacing w:after="0" w:line="360" w:lineRule="auto"/>
        <w:jc w:val="both"/>
        <w:rPr>
          <w:rFonts w:ascii="Times New Roman" w:hAnsi="Times New Roman" w:cs="Times New Roman"/>
          <w:sz w:val="20"/>
        </w:rPr>
      </w:pPr>
    </w:p>
    <w:p w:rsidR="00AF095F" w:rsidRDefault="00AF095F" w:rsidP="00AF095F">
      <w:pPr>
        <w:spacing w:after="0" w:line="360" w:lineRule="auto"/>
        <w:jc w:val="both"/>
        <w:rPr>
          <w:rFonts w:ascii="Times New Roman" w:hAnsi="Times New Roman" w:cs="Times New Roman"/>
          <w:sz w:val="20"/>
        </w:rPr>
      </w:pPr>
    </w:p>
    <w:p w:rsidR="00A05C51" w:rsidRDefault="00A05C51" w:rsidP="00AF095F">
      <w:pPr>
        <w:spacing w:after="0" w:line="360" w:lineRule="auto"/>
        <w:jc w:val="both"/>
        <w:rPr>
          <w:rFonts w:ascii="Times New Roman" w:hAnsi="Times New Roman" w:cs="Times New Roman"/>
          <w:sz w:val="20"/>
        </w:rPr>
      </w:pPr>
    </w:p>
    <w:p w:rsidR="00A05C51" w:rsidRDefault="00A05C51" w:rsidP="00AF095F">
      <w:pPr>
        <w:spacing w:after="0" w:line="360" w:lineRule="auto"/>
        <w:jc w:val="both"/>
        <w:rPr>
          <w:rFonts w:ascii="Times New Roman" w:hAnsi="Times New Roman" w:cs="Times New Roman"/>
          <w:sz w:val="20"/>
        </w:rPr>
      </w:pPr>
    </w:p>
    <w:p w:rsidR="00A05C51" w:rsidRDefault="00A05C51" w:rsidP="00AF095F">
      <w:pPr>
        <w:spacing w:after="0" w:line="360" w:lineRule="auto"/>
        <w:jc w:val="both"/>
        <w:rPr>
          <w:rFonts w:ascii="Times New Roman" w:hAnsi="Times New Roman" w:cs="Times New Roman"/>
          <w:sz w:val="20"/>
        </w:rPr>
      </w:pPr>
    </w:p>
    <w:p w:rsidR="00A05C51" w:rsidRDefault="00A05C51" w:rsidP="00AF095F">
      <w:pPr>
        <w:spacing w:after="0" w:line="360" w:lineRule="auto"/>
        <w:jc w:val="both"/>
        <w:rPr>
          <w:rFonts w:ascii="Times New Roman" w:hAnsi="Times New Roman" w:cs="Times New Roman"/>
          <w:sz w:val="20"/>
        </w:rPr>
      </w:pPr>
    </w:p>
    <w:p w:rsidR="00A05C51" w:rsidRDefault="00A05C51"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31402E" w:rsidRDefault="0031402E" w:rsidP="00AF095F">
      <w:pPr>
        <w:spacing w:after="0" w:line="360" w:lineRule="auto"/>
        <w:jc w:val="both"/>
        <w:rPr>
          <w:rFonts w:ascii="Times New Roman" w:hAnsi="Times New Roman" w:cs="Times New Roman"/>
          <w:sz w:val="20"/>
        </w:rPr>
      </w:pPr>
    </w:p>
    <w:p w:rsidR="00AF095F" w:rsidRPr="00B4616D" w:rsidRDefault="00AF095F" w:rsidP="00A54BA9">
      <w:pPr>
        <w:spacing w:after="120"/>
        <w:ind w:left="5103"/>
        <w:jc w:val="right"/>
        <w:rPr>
          <w:rFonts w:ascii="Times New Roman" w:hAnsi="Times New Roman" w:cs="Times New Roman"/>
          <w:sz w:val="20"/>
          <w:szCs w:val="20"/>
        </w:rPr>
      </w:pPr>
      <w:r w:rsidRPr="00B4616D">
        <w:rPr>
          <w:rFonts w:ascii="Times New Roman" w:hAnsi="Times New Roman" w:cs="Times New Roman"/>
          <w:sz w:val="20"/>
          <w:szCs w:val="20"/>
        </w:rPr>
        <w:lastRenderedPageBreak/>
        <w:t xml:space="preserve">Приложение № </w:t>
      </w:r>
      <w:r w:rsidR="008F28EC" w:rsidRPr="00B4616D">
        <w:rPr>
          <w:rFonts w:ascii="Times New Roman" w:hAnsi="Times New Roman" w:cs="Times New Roman"/>
          <w:sz w:val="20"/>
          <w:szCs w:val="20"/>
        </w:rPr>
        <w:t>1</w:t>
      </w:r>
      <w:r w:rsidRPr="00B4616D">
        <w:rPr>
          <w:rFonts w:ascii="Times New Roman" w:hAnsi="Times New Roman" w:cs="Times New Roman"/>
          <w:sz w:val="20"/>
          <w:szCs w:val="20"/>
        </w:rPr>
        <w:br/>
      </w:r>
    </w:p>
    <w:p w:rsidR="00AF095F" w:rsidRPr="00B4616D" w:rsidRDefault="00AF095F" w:rsidP="00AF095F">
      <w:pPr>
        <w:ind w:left="4990"/>
        <w:jc w:val="center"/>
        <w:rPr>
          <w:rFonts w:ascii="Times New Roman" w:hAnsi="Times New Roman" w:cs="Times New Roman"/>
          <w:sz w:val="20"/>
          <w:szCs w:val="20"/>
        </w:rPr>
      </w:pPr>
    </w:p>
    <w:p w:rsidR="00AF095F" w:rsidRPr="00B4616D" w:rsidRDefault="00AF095F" w:rsidP="004125AE">
      <w:pPr>
        <w:ind w:left="4990"/>
        <w:jc w:val="right"/>
        <w:rPr>
          <w:rFonts w:ascii="Times New Roman" w:hAnsi="Times New Roman" w:cs="Times New Roman"/>
          <w:sz w:val="20"/>
          <w:szCs w:val="20"/>
        </w:rPr>
      </w:pPr>
      <w:r w:rsidRPr="00B4616D">
        <w:rPr>
          <w:rFonts w:ascii="Times New Roman" w:hAnsi="Times New Roman" w:cs="Times New Roman"/>
          <w:sz w:val="20"/>
          <w:szCs w:val="20"/>
        </w:rPr>
        <w:t>Управляющему</w:t>
      </w:r>
    </w:p>
    <w:p w:rsidR="00AF095F" w:rsidRPr="00A54BA9" w:rsidRDefault="00A54BA9" w:rsidP="004125AE">
      <w:pPr>
        <w:ind w:left="4990"/>
        <w:jc w:val="right"/>
        <w:rPr>
          <w:rFonts w:ascii="Times New Roman" w:hAnsi="Times New Roman" w:cs="Times New Roman"/>
          <w:sz w:val="20"/>
          <w:szCs w:val="20"/>
        </w:rPr>
      </w:pPr>
      <w:r w:rsidRPr="00A54BA9">
        <w:rPr>
          <w:rFonts w:ascii="Times New Roman" w:hAnsi="Times New Roman" w:cs="Times New Roman"/>
          <w:sz w:val="20"/>
          <w:szCs w:val="20"/>
        </w:rPr>
        <w:t>____________________________________________________________________________________________________________</w:t>
      </w:r>
    </w:p>
    <w:p w:rsidR="00AF095F" w:rsidRPr="00405FF5" w:rsidRDefault="00AF095F" w:rsidP="00AF095F">
      <w:pPr>
        <w:pBdr>
          <w:top w:val="single" w:sz="4" w:space="1" w:color="auto"/>
        </w:pBdr>
        <w:spacing w:after="360"/>
        <w:ind w:left="4990"/>
        <w:jc w:val="center"/>
        <w:rPr>
          <w:rFonts w:ascii="Times New Roman" w:hAnsi="Times New Roman" w:cs="Times New Roman"/>
          <w:sz w:val="14"/>
          <w:szCs w:val="18"/>
        </w:rPr>
      </w:pPr>
      <w:r w:rsidRPr="00405FF5">
        <w:rPr>
          <w:rFonts w:ascii="Times New Roman" w:hAnsi="Times New Roman" w:cs="Times New Roman"/>
          <w:sz w:val="14"/>
          <w:szCs w:val="18"/>
        </w:rPr>
        <w:t>(наименование территориального органа Фонда социального страхования Российской Федерации</w:t>
      </w:r>
      <w:r w:rsidRPr="00405FF5">
        <w:rPr>
          <w:rFonts w:ascii="Times New Roman" w:hAnsi="Times New Roman" w:cs="Times New Roman"/>
          <w:sz w:val="14"/>
          <w:szCs w:val="18"/>
        </w:rPr>
        <w:br/>
        <w:t>(далее – Фонд))</w:t>
      </w:r>
    </w:p>
    <w:p w:rsidR="00AF095F" w:rsidRPr="00405FF5" w:rsidRDefault="00AF095F" w:rsidP="00AF095F">
      <w:pPr>
        <w:spacing w:after="240"/>
        <w:jc w:val="center"/>
        <w:rPr>
          <w:rFonts w:ascii="Times New Roman" w:hAnsi="Times New Roman" w:cs="Times New Roman"/>
          <w:szCs w:val="26"/>
        </w:rPr>
      </w:pPr>
      <w:r w:rsidRPr="00405FF5">
        <w:rPr>
          <w:rFonts w:ascii="Times New Roman" w:hAnsi="Times New Roman" w:cs="Times New Roman"/>
          <w:szCs w:val="26"/>
        </w:rPr>
        <w:t>Заявление</w:t>
      </w:r>
      <w:r w:rsidRPr="00405FF5">
        <w:rPr>
          <w:rFonts w:ascii="Times New Roman" w:hAnsi="Times New Roman" w:cs="Times New Roman"/>
          <w:szCs w:val="26"/>
        </w:rPr>
        <w:br/>
        <w:t>о финансовом обеспечении предупредительных мер по сокращению производственного травматизма и профессиональных заболеваний работников</w:t>
      </w:r>
      <w:r w:rsidRPr="00405FF5">
        <w:rPr>
          <w:rFonts w:ascii="Times New Roman" w:hAnsi="Times New Roman" w:cs="Times New Roman"/>
          <w:szCs w:val="26"/>
        </w:rPr>
        <w:br/>
        <w:t>и санаторно-курортного лечения работников, занятых на работах с вредными</w:t>
      </w:r>
      <w:r w:rsidRPr="00405FF5">
        <w:rPr>
          <w:rFonts w:ascii="Times New Roman" w:hAnsi="Times New Roman" w:cs="Times New Roman"/>
          <w:szCs w:val="26"/>
        </w:rPr>
        <w:br/>
        <w:t>и (или) опасными производственными факторами</w:t>
      </w:r>
    </w:p>
    <w:p w:rsidR="00AF095F" w:rsidRPr="00405FF5" w:rsidRDefault="00AF095F" w:rsidP="00AF095F">
      <w:pPr>
        <w:rPr>
          <w:rFonts w:ascii="Times New Roman" w:hAnsi="Times New Roman" w:cs="Times New Roman"/>
          <w:sz w:val="20"/>
          <w:szCs w:val="24"/>
        </w:rPr>
      </w:pPr>
      <w:r w:rsidRPr="00405FF5">
        <w:rPr>
          <w:rFonts w:ascii="Times New Roman" w:hAnsi="Times New Roman" w:cs="Times New Roman"/>
          <w:sz w:val="20"/>
          <w:szCs w:val="24"/>
        </w:rPr>
        <w:t>Сведения о страхователе:</w:t>
      </w:r>
    </w:p>
    <w:p w:rsidR="00AF095F" w:rsidRPr="00405FF5" w:rsidRDefault="00AF095F" w:rsidP="00AF095F">
      <w:pPr>
        <w:rPr>
          <w:rFonts w:ascii="Times New Roman" w:hAnsi="Times New Roman" w:cs="Times New Roman"/>
          <w:sz w:val="20"/>
          <w:szCs w:val="24"/>
        </w:rPr>
      </w:pPr>
    </w:p>
    <w:p w:rsidR="00AF095F" w:rsidRPr="00405FF5" w:rsidRDefault="00AF095F" w:rsidP="00AF095F">
      <w:pPr>
        <w:pBdr>
          <w:top w:val="single" w:sz="4" w:space="1" w:color="auto"/>
        </w:pBdr>
        <w:spacing w:after="240"/>
        <w:jc w:val="center"/>
        <w:rPr>
          <w:rFonts w:ascii="Times New Roman" w:hAnsi="Times New Roman" w:cs="Times New Roman"/>
          <w:sz w:val="14"/>
          <w:szCs w:val="18"/>
        </w:rPr>
      </w:pPr>
      <w:r w:rsidRPr="00405FF5">
        <w:rPr>
          <w:rFonts w:ascii="Times New Roman" w:hAnsi="Times New Roman" w:cs="Times New Roman"/>
          <w:sz w:val="14"/>
          <w:szCs w:val="18"/>
        </w:rPr>
        <w:t>(полное наименование страхователя, фамилия, имя, отчество (при наличии) страхователя – физического лица)</w:t>
      </w:r>
    </w:p>
    <w:p w:rsidR="00AF095F" w:rsidRPr="00405FF5" w:rsidRDefault="00AF095F" w:rsidP="00AF095F">
      <w:pPr>
        <w:jc w:val="both"/>
        <w:rPr>
          <w:rFonts w:ascii="Times New Roman" w:hAnsi="Times New Roman" w:cs="Times New Roman"/>
          <w:sz w:val="20"/>
          <w:szCs w:val="24"/>
        </w:rPr>
      </w:pPr>
      <w:r w:rsidRPr="00405FF5">
        <w:rPr>
          <w:rFonts w:ascii="Times New Roman" w:hAnsi="Times New Roman" w:cs="Times New Roman"/>
          <w:sz w:val="20"/>
          <w:szCs w:val="24"/>
        </w:rPr>
        <w:t>Регистрационный номер страхователя, зарегистрированного в территориальном органе Фонда:</w:t>
      </w:r>
    </w:p>
    <w:tbl>
      <w:tblPr>
        <w:tblW w:w="0" w:type="auto"/>
        <w:tblLayout w:type="fixed"/>
        <w:tblCellMar>
          <w:left w:w="28" w:type="dxa"/>
          <w:right w:w="28" w:type="dxa"/>
        </w:tblCellMar>
        <w:tblLook w:val="0000"/>
      </w:tblPr>
      <w:tblGrid>
        <w:gridCol w:w="460"/>
        <w:gridCol w:w="460"/>
        <w:gridCol w:w="461"/>
        <w:gridCol w:w="460"/>
        <w:gridCol w:w="460"/>
        <w:gridCol w:w="461"/>
        <w:gridCol w:w="460"/>
        <w:gridCol w:w="460"/>
        <w:gridCol w:w="461"/>
        <w:gridCol w:w="460"/>
        <w:gridCol w:w="482"/>
        <w:gridCol w:w="461"/>
        <w:gridCol w:w="460"/>
        <w:gridCol w:w="460"/>
        <w:gridCol w:w="461"/>
        <w:gridCol w:w="460"/>
        <w:gridCol w:w="460"/>
        <w:gridCol w:w="461"/>
        <w:gridCol w:w="460"/>
        <w:gridCol w:w="460"/>
        <w:gridCol w:w="461"/>
      </w:tblGrid>
      <w:tr w:rsidR="00AF095F" w:rsidRPr="00405FF5" w:rsidTr="007C191D">
        <w:tc>
          <w:tcPr>
            <w:tcW w:w="460" w:type="dxa"/>
            <w:tcBorders>
              <w:top w:val="single" w:sz="4" w:space="0" w:color="auto"/>
              <w:left w:val="single" w:sz="4" w:space="0" w:color="auto"/>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82" w:type="dxa"/>
            <w:tcBorders>
              <w:top w:val="nil"/>
              <w:left w:val="nil"/>
              <w:bottom w:val="nil"/>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r w:rsidRPr="00405FF5">
              <w:rPr>
                <w:rFonts w:ascii="Times New Roman" w:hAnsi="Times New Roman" w:cs="Times New Roman"/>
                <w:sz w:val="20"/>
                <w:szCs w:val="24"/>
              </w:rPr>
              <w:t>/</w:t>
            </w: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1"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r>
    </w:tbl>
    <w:p w:rsidR="00AF095F" w:rsidRPr="00405FF5" w:rsidRDefault="00AF095F" w:rsidP="00AF095F">
      <w:pPr>
        <w:tabs>
          <w:tab w:val="left" w:pos="8647"/>
        </w:tabs>
        <w:rPr>
          <w:rFonts w:ascii="Times New Roman" w:hAnsi="Times New Roman" w:cs="Times New Roman"/>
          <w:sz w:val="20"/>
          <w:szCs w:val="24"/>
        </w:rPr>
      </w:pPr>
      <w:r w:rsidRPr="00405FF5">
        <w:rPr>
          <w:rFonts w:ascii="Times New Roman" w:hAnsi="Times New Roman" w:cs="Times New Roman"/>
          <w:sz w:val="20"/>
          <w:szCs w:val="24"/>
        </w:rPr>
        <w:t>ИНН</w:t>
      </w:r>
    </w:p>
    <w:tbl>
      <w:tblPr>
        <w:tblW w:w="0" w:type="auto"/>
        <w:tblLayout w:type="fixed"/>
        <w:tblCellMar>
          <w:left w:w="28" w:type="dxa"/>
          <w:right w:w="28" w:type="dxa"/>
        </w:tblCellMar>
        <w:tblLook w:val="0000"/>
      </w:tblPr>
      <w:tblGrid>
        <w:gridCol w:w="459"/>
        <w:gridCol w:w="460"/>
        <w:gridCol w:w="460"/>
        <w:gridCol w:w="460"/>
        <w:gridCol w:w="460"/>
        <w:gridCol w:w="459"/>
        <w:gridCol w:w="460"/>
        <w:gridCol w:w="460"/>
        <w:gridCol w:w="460"/>
        <w:gridCol w:w="460"/>
      </w:tblGrid>
      <w:tr w:rsidR="00AF095F" w:rsidRPr="00405FF5" w:rsidTr="007C191D">
        <w:tc>
          <w:tcPr>
            <w:tcW w:w="459" w:type="dxa"/>
            <w:tcBorders>
              <w:top w:val="single" w:sz="4" w:space="0" w:color="auto"/>
              <w:left w:val="single" w:sz="4" w:space="0" w:color="auto"/>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59"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c>
          <w:tcPr>
            <w:tcW w:w="460" w:type="dxa"/>
            <w:tcBorders>
              <w:top w:val="single" w:sz="4" w:space="0" w:color="auto"/>
              <w:left w:val="nil"/>
              <w:bottom w:val="single" w:sz="4" w:space="0" w:color="auto"/>
              <w:right w:val="single" w:sz="4" w:space="0" w:color="auto"/>
            </w:tcBorders>
            <w:vAlign w:val="bottom"/>
          </w:tcPr>
          <w:p w:rsidR="00AF095F" w:rsidRPr="00405FF5" w:rsidRDefault="00AF095F" w:rsidP="007C191D">
            <w:pPr>
              <w:jc w:val="center"/>
              <w:rPr>
                <w:rFonts w:ascii="Times New Roman" w:hAnsi="Times New Roman" w:cs="Times New Roman"/>
                <w:sz w:val="20"/>
                <w:szCs w:val="24"/>
              </w:rPr>
            </w:pPr>
          </w:p>
        </w:tc>
      </w:tr>
    </w:tbl>
    <w:p w:rsidR="00AF095F" w:rsidRPr="00405FF5" w:rsidRDefault="00AF095F" w:rsidP="00AF095F">
      <w:pPr>
        <w:spacing w:before="240" w:after="240"/>
        <w:ind w:firstLine="567"/>
        <w:jc w:val="both"/>
        <w:rPr>
          <w:rFonts w:ascii="Times New Roman" w:hAnsi="Times New Roman" w:cs="Times New Roman"/>
          <w:sz w:val="20"/>
          <w:szCs w:val="24"/>
        </w:rPr>
      </w:pPr>
      <w:r w:rsidRPr="00405FF5">
        <w:rPr>
          <w:rFonts w:ascii="Times New Roman" w:hAnsi="Times New Roman" w:cs="Times New Roman"/>
          <w:snapToGrid w:val="0"/>
          <w:sz w:val="20"/>
          <w:szCs w:val="24"/>
        </w:rPr>
        <w:t>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 декабря 2012 г. № 580н (зарегистрирован Минюстом России 29 декабря 2012 г., регистрационный № 26440), с изменениями, внесенными приказами Минтруда России от 24 мая 2013 г. № 220н (зарегистрирован Минюстом России 2 июля 2013 г., регистрационный № 28964), от 20 февраля 2014 г. № 103н (зарегистрирован Минюстом России 15 мая 2014 г., регистрационный № 32284), от 29 апреля 2016 г. № 201н (зарегистрирован Минюстом России 1 августа 2016 г., регистрационный № 43040), от 14 июля 2016 г. № 353н (зарегистрирован Минюстом России 8 августа 2016 г., регистрационный № 43140)</w:t>
      </w:r>
      <w:r w:rsidRPr="00405FF5">
        <w:rPr>
          <w:rFonts w:ascii="Times New Roman" w:hAnsi="Times New Roman" w:cs="Times New Roman"/>
          <w:sz w:val="20"/>
          <w:szCs w:val="24"/>
        </w:rPr>
        <w:t xml:space="preserve"> (далее – Правила),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финансовое обеспечение предупредительных мер)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план финансового обеспечения предупредительных мер).</w:t>
      </w:r>
    </w:p>
    <w:p w:rsidR="00AF095F" w:rsidRPr="00405FF5" w:rsidRDefault="00AF095F" w:rsidP="00AF095F">
      <w:pPr>
        <w:widowControl w:val="0"/>
        <w:ind w:firstLine="567"/>
        <w:jc w:val="both"/>
        <w:rPr>
          <w:rFonts w:ascii="Times New Roman" w:hAnsi="Times New Roman" w:cs="Times New Roman"/>
          <w:sz w:val="20"/>
          <w:szCs w:val="24"/>
        </w:rPr>
      </w:pPr>
      <w:r w:rsidRPr="00405FF5">
        <w:rPr>
          <w:rFonts w:ascii="Times New Roman" w:hAnsi="Times New Roman" w:cs="Times New Roman"/>
          <w:sz w:val="20"/>
          <w:szCs w:val="24"/>
        </w:rPr>
        <w:t>Обязуюсь обеспечить целевое использование средств на финансовое обеспечение предупредительных мер за счет сумм страховых взносов, ежеквартально представлять в</w:t>
      </w:r>
    </w:p>
    <w:p w:rsidR="00AF095F" w:rsidRPr="00405FF5" w:rsidRDefault="00AF095F" w:rsidP="00AF095F">
      <w:pPr>
        <w:widowControl w:val="0"/>
        <w:ind w:firstLine="567"/>
        <w:jc w:val="both"/>
        <w:rPr>
          <w:rFonts w:ascii="Times New Roman" w:hAnsi="Times New Roman" w:cs="Times New Roman"/>
          <w:sz w:val="8"/>
          <w:szCs w:val="12"/>
        </w:rPr>
      </w:pPr>
    </w:p>
    <w:p w:rsidR="00AF095F" w:rsidRPr="00405FF5" w:rsidRDefault="00AF095F" w:rsidP="00AF095F">
      <w:pPr>
        <w:widowControl w:val="0"/>
        <w:ind w:firstLine="567"/>
        <w:jc w:val="both"/>
        <w:rPr>
          <w:rFonts w:ascii="Times New Roman" w:hAnsi="Times New Roman" w:cs="Times New Roman"/>
          <w:sz w:val="20"/>
          <w:szCs w:val="24"/>
        </w:rPr>
      </w:pPr>
      <w:r w:rsidRPr="00405FF5">
        <w:rPr>
          <w:rFonts w:ascii="Times New Roman" w:hAnsi="Times New Roman" w:cs="Times New Roman"/>
          <w:sz w:val="20"/>
          <w:szCs w:val="24"/>
        </w:rPr>
        <w:t xml:space="preserve">Государственное учреждение </w:t>
      </w:r>
      <w:r w:rsidR="00A05C51">
        <w:rPr>
          <w:rFonts w:ascii="Times New Roman" w:hAnsi="Times New Roman" w:cs="Times New Roman"/>
          <w:sz w:val="20"/>
          <w:szCs w:val="24"/>
        </w:rPr>
        <w:t>–</w:t>
      </w:r>
      <w:r w:rsidRPr="00405FF5">
        <w:rPr>
          <w:rFonts w:ascii="Times New Roman" w:hAnsi="Times New Roman" w:cs="Times New Roman"/>
          <w:sz w:val="20"/>
          <w:szCs w:val="24"/>
        </w:rPr>
        <w:t xml:space="preserve"> </w:t>
      </w:r>
      <w:r w:rsidR="00A05C51">
        <w:rPr>
          <w:rFonts w:ascii="Times New Roman" w:hAnsi="Times New Roman" w:cs="Times New Roman"/>
          <w:sz w:val="20"/>
          <w:szCs w:val="24"/>
        </w:rPr>
        <w:t xml:space="preserve">Приморское </w:t>
      </w:r>
      <w:r w:rsidRPr="00405FF5">
        <w:rPr>
          <w:rFonts w:ascii="Times New Roman" w:hAnsi="Times New Roman" w:cs="Times New Roman"/>
          <w:sz w:val="20"/>
          <w:szCs w:val="24"/>
        </w:rPr>
        <w:t xml:space="preserve"> региональное отделение ФСС РФ</w:t>
      </w:r>
    </w:p>
    <w:p w:rsidR="00AF095F" w:rsidRPr="008D6F09" w:rsidRDefault="00AF095F" w:rsidP="00AF095F">
      <w:pPr>
        <w:pBdr>
          <w:top w:val="single" w:sz="4" w:space="1" w:color="auto"/>
        </w:pBdr>
        <w:rPr>
          <w:rFonts w:ascii="Times New Roman" w:hAnsi="Times New Roman" w:cs="Times New Roman"/>
          <w:sz w:val="2"/>
          <w:szCs w:val="2"/>
        </w:rPr>
      </w:pPr>
    </w:p>
    <w:p w:rsidR="00AF095F" w:rsidRPr="00405FF5" w:rsidRDefault="00AF095F" w:rsidP="00AF095F">
      <w:pPr>
        <w:pBdr>
          <w:top w:val="single" w:sz="4" w:space="1" w:color="auto"/>
        </w:pBdr>
        <w:jc w:val="center"/>
        <w:rPr>
          <w:rFonts w:ascii="Times New Roman" w:hAnsi="Times New Roman" w:cs="Times New Roman"/>
          <w:sz w:val="14"/>
          <w:szCs w:val="18"/>
        </w:rPr>
      </w:pPr>
      <w:r w:rsidRPr="00405FF5">
        <w:rPr>
          <w:rFonts w:ascii="Times New Roman" w:hAnsi="Times New Roman" w:cs="Times New Roman"/>
          <w:sz w:val="14"/>
          <w:szCs w:val="18"/>
        </w:rPr>
        <w:t>(наименование территориального органа Фонда по месту регистрации)</w:t>
      </w:r>
    </w:p>
    <w:p w:rsidR="00AF095F" w:rsidRPr="00405FF5" w:rsidRDefault="00AF095F" w:rsidP="00AF095F">
      <w:pPr>
        <w:spacing w:after="240"/>
        <w:jc w:val="both"/>
        <w:rPr>
          <w:rFonts w:ascii="Times New Roman" w:hAnsi="Times New Roman" w:cs="Times New Roman"/>
          <w:sz w:val="20"/>
          <w:szCs w:val="24"/>
        </w:rPr>
      </w:pPr>
      <w:r w:rsidRPr="00405FF5">
        <w:rPr>
          <w:rFonts w:ascii="Times New Roman" w:hAnsi="Times New Roman" w:cs="Times New Roman"/>
          <w:sz w:val="20"/>
          <w:szCs w:val="24"/>
        </w:rPr>
        <w:t xml:space="preserve">отчет по установленной форме и документально подтверждать обоснованность произведенных расходов, осуществлять контроль за объемом средств, направленных на финансовое обеспечение предупредительным мер, с учетом расходов, </w:t>
      </w:r>
      <w:r w:rsidRPr="00405FF5">
        <w:rPr>
          <w:rFonts w:ascii="Times New Roman" w:hAnsi="Times New Roman" w:cs="Times New Roman"/>
          <w:sz w:val="20"/>
          <w:szCs w:val="24"/>
        </w:rPr>
        <w:lastRenderedPageBreak/>
        <w:t>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(сверх ежегодного оплачиваемого отпуска).</w:t>
      </w:r>
    </w:p>
    <w:p w:rsidR="00AF095F" w:rsidRPr="00405FF5" w:rsidRDefault="00AF095F" w:rsidP="00AF095F">
      <w:pPr>
        <w:ind w:firstLine="567"/>
        <w:rPr>
          <w:rFonts w:ascii="Times New Roman" w:hAnsi="Times New Roman" w:cs="Times New Roman"/>
          <w:sz w:val="20"/>
          <w:szCs w:val="24"/>
        </w:rPr>
      </w:pPr>
      <w:r w:rsidRPr="00405FF5">
        <w:rPr>
          <w:rFonts w:ascii="Times New Roman" w:hAnsi="Times New Roman" w:cs="Times New Roman"/>
          <w:sz w:val="20"/>
          <w:szCs w:val="24"/>
        </w:rPr>
        <w:t>К заявлению прилагаются следующие документы:</w:t>
      </w:r>
    </w:p>
    <w:tbl>
      <w:tblPr>
        <w:tblW w:w="0" w:type="auto"/>
        <w:tblLayout w:type="fixed"/>
        <w:tblCellMar>
          <w:left w:w="28" w:type="dxa"/>
          <w:right w:w="28" w:type="dxa"/>
        </w:tblCellMar>
        <w:tblLook w:val="0000"/>
      </w:tblPr>
      <w:tblGrid>
        <w:gridCol w:w="7144"/>
        <w:gridCol w:w="369"/>
        <w:gridCol w:w="851"/>
      </w:tblGrid>
      <w:tr w:rsidR="00AF095F" w:rsidRPr="00405FF5" w:rsidTr="007C191D">
        <w:tc>
          <w:tcPr>
            <w:tcW w:w="7144" w:type="dxa"/>
            <w:tcBorders>
              <w:top w:val="nil"/>
              <w:left w:val="nil"/>
              <w:bottom w:val="nil"/>
              <w:right w:val="nil"/>
            </w:tcBorders>
            <w:vAlign w:val="bottom"/>
          </w:tcPr>
          <w:p w:rsidR="00AF095F" w:rsidRPr="00405FF5" w:rsidRDefault="00AF095F" w:rsidP="007C191D">
            <w:pPr>
              <w:ind w:firstLine="567"/>
              <w:rPr>
                <w:rFonts w:ascii="Times New Roman" w:hAnsi="Times New Roman" w:cs="Times New Roman"/>
                <w:sz w:val="20"/>
                <w:szCs w:val="24"/>
              </w:rPr>
            </w:pPr>
            <w:r w:rsidRPr="00405FF5">
              <w:rPr>
                <w:rFonts w:ascii="Times New Roman" w:hAnsi="Times New Roman" w:cs="Times New Roman"/>
                <w:sz w:val="20"/>
                <w:szCs w:val="24"/>
              </w:rPr>
              <w:t>1) план финансового обеспечения предупредительных мер в 20</w:t>
            </w:r>
          </w:p>
        </w:tc>
        <w:tc>
          <w:tcPr>
            <w:tcW w:w="369" w:type="dxa"/>
            <w:tcBorders>
              <w:top w:val="nil"/>
              <w:left w:val="nil"/>
              <w:bottom w:val="single" w:sz="4" w:space="0" w:color="auto"/>
              <w:right w:val="nil"/>
            </w:tcBorders>
            <w:vAlign w:val="bottom"/>
          </w:tcPr>
          <w:p w:rsidR="00AF095F" w:rsidRPr="00405FF5" w:rsidRDefault="00AF095F" w:rsidP="007C191D">
            <w:pPr>
              <w:rPr>
                <w:rFonts w:ascii="Times New Roman" w:hAnsi="Times New Roman" w:cs="Times New Roman"/>
                <w:sz w:val="20"/>
                <w:szCs w:val="24"/>
              </w:rPr>
            </w:pPr>
          </w:p>
        </w:tc>
        <w:tc>
          <w:tcPr>
            <w:tcW w:w="851" w:type="dxa"/>
            <w:tcBorders>
              <w:top w:val="nil"/>
              <w:left w:val="nil"/>
              <w:bottom w:val="nil"/>
              <w:right w:val="nil"/>
            </w:tcBorders>
            <w:vAlign w:val="bottom"/>
          </w:tcPr>
          <w:p w:rsidR="00AF095F" w:rsidRPr="00405FF5" w:rsidRDefault="00AF095F" w:rsidP="007C191D">
            <w:pPr>
              <w:ind w:left="57"/>
              <w:rPr>
                <w:rFonts w:ascii="Times New Roman" w:hAnsi="Times New Roman" w:cs="Times New Roman"/>
                <w:sz w:val="20"/>
                <w:szCs w:val="24"/>
              </w:rPr>
            </w:pPr>
            <w:r w:rsidRPr="00405FF5">
              <w:rPr>
                <w:rFonts w:ascii="Times New Roman" w:hAnsi="Times New Roman" w:cs="Times New Roman"/>
                <w:sz w:val="20"/>
                <w:szCs w:val="24"/>
              </w:rPr>
              <w:t>году </w:t>
            </w:r>
            <w:r w:rsidRPr="00405FF5">
              <w:rPr>
                <w:rStyle w:val="a9"/>
                <w:rFonts w:ascii="Times New Roman" w:hAnsi="Times New Roman"/>
                <w:sz w:val="20"/>
                <w:szCs w:val="24"/>
              </w:rPr>
              <w:footnoteReference w:customMarkFollows="1" w:id="2"/>
              <w:t>*</w:t>
            </w:r>
            <w:r w:rsidRPr="00405FF5">
              <w:rPr>
                <w:rFonts w:ascii="Times New Roman" w:hAnsi="Times New Roman" w:cs="Times New Roman"/>
                <w:sz w:val="20"/>
                <w:szCs w:val="24"/>
              </w:rPr>
              <w:t>;</w:t>
            </w:r>
          </w:p>
        </w:tc>
      </w:tr>
    </w:tbl>
    <w:p w:rsidR="00AF095F" w:rsidRPr="00405FF5" w:rsidRDefault="00AF095F" w:rsidP="00AF095F">
      <w:pPr>
        <w:ind w:firstLine="567"/>
        <w:jc w:val="both"/>
        <w:rPr>
          <w:rFonts w:ascii="Times New Roman" w:hAnsi="Times New Roman" w:cs="Times New Roman"/>
          <w:sz w:val="20"/>
          <w:szCs w:val="24"/>
        </w:rPr>
      </w:pPr>
      <w:r w:rsidRPr="00405FF5">
        <w:rPr>
          <w:rFonts w:ascii="Times New Roman" w:hAnsi="Times New Roman" w:cs="Times New Roman"/>
          <w:sz w:val="20"/>
          <w:szCs w:val="24"/>
        </w:rPr>
        <w:t>2) копия перечня мероприятий по улучшению условий и охраны труда работников, разработанного по результатам проведения специальной оценки условий труда </w:t>
      </w:r>
      <w:r w:rsidRPr="00405FF5">
        <w:rPr>
          <w:rStyle w:val="a9"/>
          <w:rFonts w:ascii="Times New Roman" w:hAnsi="Times New Roman"/>
          <w:sz w:val="20"/>
          <w:szCs w:val="24"/>
        </w:rPr>
        <w:footnoteReference w:customMarkFollows="1" w:id="3"/>
        <w:t>**</w:t>
      </w:r>
      <w:r w:rsidRPr="00405FF5">
        <w:rPr>
          <w:rFonts w:ascii="Times New Roman" w:hAnsi="Times New Roman" w:cs="Times New Roman"/>
          <w:sz w:val="20"/>
          <w:szCs w:val="24"/>
        </w:rPr>
        <w:t>, и (или) копия (выписка из) коллективного договора (соглашения по охране труда между работодателем и представительным органом работников);</w:t>
      </w:r>
    </w:p>
    <w:p w:rsidR="00AF095F" w:rsidRPr="00405FF5" w:rsidRDefault="00AF095F" w:rsidP="00AF095F">
      <w:pPr>
        <w:ind w:firstLine="567"/>
        <w:jc w:val="both"/>
        <w:rPr>
          <w:rFonts w:ascii="Times New Roman" w:hAnsi="Times New Roman" w:cs="Times New Roman"/>
          <w:sz w:val="20"/>
          <w:szCs w:val="24"/>
        </w:rPr>
      </w:pPr>
      <w:r w:rsidRPr="00405FF5">
        <w:rPr>
          <w:rFonts w:ascii="Times New Roman" w:hAnsi="Times New Roman" w:cs="Times New Roman"/>
          <w:sz w:val="20"/>
          <w:szCs w:val="24"/>
        </w:rPr>
        <w:t>3) другие документы </w:t>
      </w:r>
      <w:r w:rsidRPr="00405FF5">
        <w:rPr>
          <w:rStyle w:val="a9"/>
          <w:rFonts w:ascii="Times New Roman" w:hAnsi="Times New Roman"/>
          <w:sz w:val="20"/>
          <w:szCs w:val="24"/>
        </w:rPr>
        <w:footnoteReference w:customMarkFollows="1" w:id="4"/>
        <w:t>***</w:t>
      </w:r>
      <w:r w:rsidRPr="00405FF5">
        <w:rPr>
          <w:rFonts w:ascii="Times New Roman" w:hAnsi="Times New Roman" w:cs="Times New Roman"/>
          <w:sz w:val="20"/>
          <w:szCs w:val="24"/>
        </w:rPr>
        <w:t>:</w:t>
      </w:r>
    </w:p>
    <w:p w:rsidR="00AF095F" w:rsidRPr="00405FF5" w:rsidRDefault="00AF095F" w:rsidP="00AF095F">
      <w:pPr>
        <w:rPr>
          <w:rFonts w:ascii="Times New Roman" w:hAnsi="Times New Roman" w:cs="Times New Roman"/>
          <w:sz w:val="20"/>
          <w:szCs w:val="24"/>
        </w:rPr>
      </w:pPr>
    </w:p>
    <w:p w:rsidR="00AF095F" w:rsidRPr="008D6F09" w:rsidRDefault="00AF095F" w:rsidP="00AF095F">
      <w:pPr>
        <w:pBdr>
          <w:top w:val="single" w:sz="4" w:space="1" w:color="auto"/>
        </w:pBdr>
        <w:rPr>
          <w:rFonts w:ascii="Times New Roman" w:hAnsi="Times New Roman" w:cs="Times New Roman"/>
          <w:sz w:val="2"/>
          <w:szCs w:val="2"/>
        </w:rPr>
      </w:pPr>
    </w:p>
    <w:p w:rsidR="00AF095F" w:rsidRPr="00405FF5" w:rsidRDefault="00AF095F" w:rsidP="00AF095F">
      <w:pPr>
        <w:rPr>
          <w:rFonts w:ascii="Times New Roman" w:hAnsi="Times New Roman" w:cs="Times New Roman"/>
          <w:sz w:val="20"/>
          <w:szCs w:val="24"/>
        </w:rPr>
      </w:pPr>
    </w:p>
    <w:p w:rsidR="00AF095F" w:rsidRPr="008D6F09" w:rsidRDefault="00AF095F" w:rsidP="00AF095F">
      <w:pPr>
        <w:pBdr>
          <w:top w:val="single" w:sz="4" w:space="1" w:color="auto"/>
        </w:pBdr>
        <w:rPr>
          <w:rFonts w:ascii="Times New Roman" w:hAnsi="Times New Roman" w:cs="Times New Roman"/>
          <w:sz w:val="2"/>
          <w:szCs w:val="2"/>
        </w:rPr>
      </w:pPr>
    </w:p>
    <w:p w:rsidR="00AF095F" w:rsidRPr="00405FF5" w:rsidRDefault="00AF095F" w:rsidP="00AF095F">
      <w:pPr>
        <w:rPr>
          <w:rFonts w:ascii="Times New Roman" w:hAnsi="Times New Roman" w:cs="Times New Roman"/>
          <w:sz w:val="20"/>
          <w:szCs w:val="24"/>
        </w:rPr>
      </w:pPr>
    </w:p>
    <w:p w:rsidR="00AF095F" w:rsidRPr="008D6F09" w:rsidRDefault="00AF095F" w:rsidP="00AF095F">
      <w:pPr>
        <w:pBdr>
          <w:top w:val="single" w:sz="4" w:space="1" w:color="auto"/>
        </w:pBdr>
        <w:rPr>
          <w:rFonts w:ascii="Times New Roman" w:hAnsi="Times New Roman" w:cs="Times New Roman"/>
          <w:sz w:val="2"/>
          <w:szCs w:val="2"/>
        </w:rPr>
      </w:pPr>
    </w:p>
    <w:p w:rsidR="00AF095F" w:rsidRPr="008D6F09" w:rsidRDefault="00AF095F" w:rsidP="00AF095F">
      <w:pPr>
        <w:pBdr>
          <w:top w:val="single" w:sz="4" w:space="1" w:color="auto"/>
        </w:pBdr>
        <w:rPr>
          <w:rFonts w:ascii="Times New Roman" w:hAnsi="Times New Roman" w:cs="Times New Roman"/>
          <w:sz w:val="2"/>
          <w:szCs w:val="2"/>
        </w:rPr>
      </w:pPr>
    </w:p>
    <w:p w:rsidR="00AF095F" w:rsidRPr="00405FF5" w:rsidRDefault="00AF095F" w:rsidP="00AF095F">
      <w:pPr>
        <w:pBdr>
          <w:top w:val="single" w:sz="4" w:space="1" w:color="auto"/>
        </w:pBdr>
        <w:spacing w:after="240"/>
        <w:ind w:firstLine="567"/>
        <w:jc w:val="both"/>
        <w:rPr>
          <w:rFonts w:ascii="Times New Roman" w:hAnsi="Times New Roman" w:cs="Times New Roman"/>
          <w:sz w:val="20"/>
          <w:szCs w:val="24"/>
        </w:rPr>
      </w:pPr>
      <w:r w:rsidRPr="00405FF5">
        <w:rPr>
          <w:rFonts w:ascii="Times New Roman" w:hAnsi="Times New Roman" w:cs="Times New Roman"/>
          <w:sz w:val="20"/>
          <w:szCs w:val="24"/>
        </w:rPr>
        <w:t>Решение о финансовом обеспечении (либо от отказе в финансовом обеспечении) предупредительных мер прошу вручить (направить) (нужное отметить):</w:t>
      </w:r>
    </w:p>
    <w:tbl>
      <w:tblPr>
        <w:tblStyle w:val="aa"/>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9155"/>
        <w:gridCol w:w="87"/>
        <w:gridCol w:w="459"/>
      </w:tblGrid>
      <w:tr w:rsidR="00AF095F" w:rsidRPr="00405FF5" w:rsidTr="007C191D">
        <w:tc>
          <w:tcPr>
            <w:tcW w:w="9155" w:type="dxa"/>
            <w:vAlign w:val="bottom"/>
          </w:tcPr>
          <w:p w:rsidR="00AF095F" w:rsidRPr="00405FF5" w:rsidRDefault="00AF095F" w:rsidP="007C191D">
            <w:pPr>
              <w:rPr>
                <w:szCs w:val="24"/>
              </w:rPr>
            </w:pPr>
            <w:r w:rsidRPr="00405FF5">
              <w:rPr>
                <w:szCs w:val="24"/>
              </w:rPr>
              <w:t>на личном приеме</w:t>
            </w:r>
          </w:p>
        </w:tc>
        <w:tc>
          <w:tcPr>
            <w:tcW w:w="87" w:type="dxa"/>
            <w:tcBorders>
              <w:right w:val="single" w:sz="4" w:space="0" w:color="auto"/>
            </w:tcBorders>
            <w:vAlign w:val="bottom"/>
          </w:tcPr>
          <w:p w:rsidR="00AF095F" w:rsidRPr="00405FF5" w:rsidRDefault="00AF095F" w:rsidP="007C191D">
            <w:pPr>
              <w:rPr>
                <w:szCs w:val="24"/>
              </w:rPr>
            </w:pPr>
          </w:p>
        </w:tc>
        <w:tc>
          <w:tcPr>
            <w:tcW w:w="459" w:type="dxa"/>
            <w:tcBorders>
              <w:top w:val="single" w:sz="4" w:space="0" w:color="auto"/>
              <w:left w:val="single" w:sz="4" w:space="0" w:color="auto"/>
              <w:bottom w:val="single" w:sz="4" w:space="0" w:color="auto"/>
              <w:right w:val="single" w:sz="4" w:space="0" w:color="auto"/>
            </w:tcBorders>
            <w:vAlign w:val="bottom"/>
          </w:tcPr>
          <w:p w:rsidR="00AF095F" w:rsidRPr="00405FF5" w:rsidRDefault="00AF095F" w:rsidP="007C191D">
            <w:pPr>
              <w:jc w:val="center"/>
              <w:rPr>
                <w:szCs w:val="24"/>
              </w:rPr>
            </w:pPr>
          </w:p>
        </w:tc>
      </w:tr>
      <w:tr w:rsidR="00AF095F" w:rsidRPr="00405FF5" w:rsidTr="007C191D">
        <w:tc>
          <w:tcPr>
            <w:tcW w:w="9155" w:type="dxa"/>
            <w:vAlign w:val="bottom"/>
          </w:tcPr>
          <w:p w:rsidR="00AF095F" w:rsidRPr="00405FF5" w:rsidRDefault="00AF095F" w:rsidP="007C191D">
            <w:pPr>
              <w:rPr>
                <w:szCs w:val="24"/>
              </w:rPr>
            </w:pPr>
            <w:r w:rsidRPr="00405FF5">
              <w:rPr>
                <w:szCs w:val="24"/>
              </w:rPr>
              <w:t>с использованием средств почтовой связи</w:t>
            </w:r>
          </w:p>
        </w:tc>
        <w:tc>
          <w:tcPr>
            <w:tcW w:w="87" w:type="dxa"/>
            <w:tcBorders>
              <w:right w:val="single" w:sz="4" w:space="0" w:color="auto"/>
            </w:tcBorders>
            <w:vAlign w:val="bottom"/>
          </w:tcPr>
          <w:p w:rsidR="00AF095F" w:rsidRPr="00405FF5" w:rsidRDefault="00AF095F" w:rsidP="007C191D">
            <w:pPr>
              <w:rPr>
                <w:szCs w:val="24"/>
              </w:rPr>
            </w:pPr>
          </w:p>
        </w:tc>
        <w:tc>
          <w:tcPr>
            <w:tcW w:w="459" w:type="dxa"/>
            <w:tcBorders>
              <w:top w:val="single" w:sz="4" w:space="0" w:color="auto"/>
              <w:left w:val="single" w:sz="4" w:space="0" w:color="auto"/>
              <w:bottom w:val="single" w:sz="4" w:space="0" w:color="auto"/>
              <w:right w:val="single" w:sz="4" w:space="0" w:color="auto"/>
            </w:tcBorders>
            <w:vAlign w:val="bottom"/>
          </w:tcPr>
          <w:p w:rsidR="00AF095F" w:rsidRPr="00405FF5" w:rsidRDefault="00AF095F" w:rsidP="007C191D">
            <w:pPr>
              <w:jc w:val="center"/>
              <w:rPr>
                <w:szCs w:val="24"/>
              </w:rPr>
            </w:pPr>
          </w:p>
        </w:tc>
      </w:tr>
      <w:tr w:rsidR="00AF095F" w:rsidRPr="00405FF5" w:rsidTr="007C191D">
        <w:tc>
          <w:tcPr>
            <w:tcW w:w="9155" w:type="dxa"/>
            <w:vAlign w:val="bottom"/>
          </w:tcPr>
          <w:p w:rsidR="00AF095F" w:rsidRPr="00405FF5" w:rsidRDefault="00AF095F" w:rsidP="007C191D">
            <w:pPr>
              <w:jc w:val="both"/>
              <w:rPr>
                <w:szCs w:val="24"/>
              </w:rPr>
            </w:pPr>
            <w:r w:rsidRPr="00405FF5">
              <w:rPr>
                <w:szCs w:val="24"/>
              </w:rPr>
              <w:t>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(в случае если заявление было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tc>
        <w:tc>
          <w:tcPr>
            <w:tcW w:w="87" w:type="dxa"/>
            <w:tcBorders>
              <w:right w:val="single" w:sz="4" w:space="0" w:color="auto"/>
            </w:tcBorders>
            <w:vAlign w:val="bottom"/>
          </w:tcPr>
          <w:p w:rsidR="00AF095F" w:rsidRPr="00405FF5" w:rsidRDefault="00AF095F" w:rsidP="007C191D">
            <w:pPr>
              <w:rPr>
                <w:szCs w:val="24"/>
              </w:rPr>
            </w:pPr>
          </w:p>
        </w:tc>
        <w:tc>
          <w:tcPr>
            <w:tcW w:w="459" w:type="dxa"/>
            <w:tcBorders>
              <w:top w:val="single" w:sz="4" w:space="0" w:color="auto"/>
              <w:left w:val="single" w:sz="4" w:space="0" w:color="auto"/>
              <w:bottom w:val="single" w:sz="4" w:space="0" w:color="auto"/>
              <w:right w:val="single" w:sz="4" w:space="0" w:color="auto"/>
            </w:tcBorders>
            <w:vAlign w:val="bottom"/>
          </w:tcPr>
          <w:p w:rsidR="00AF095F" w:rsidRPr="00405FF5" w:rsidRDefault="00AF095F" w:rsidP="007C191D">
            <w:pPr>
              <w:jc w:val="center"/>
              <w:rPr>
                <w:szCs w:val="24"/>
              </w:rPr>
            </w:pPr>
          </w:p>
        </w:tc>
      </w:tr>
    </w:tbl>
    <w:tbl>
      <w:tblPr>
        <w:tblW w:w="0" w:type="auto"/>
        <w:tblLayout w:type="fixed"/>
        <w:tblCellMar>
          <w:left w:w="28" w:type="dxa"/>
          <w:right w:w="28" w:type="dxa"/>
        </w:tblCellMar>
        <w:tblLook w:val="0000"/>
      </w:tblPr>
      <w:tblGrid>
        <w:gridCol w:w="4309"/>
        <w:gridCol w:w="284"/>
        <w:gridCol w:w="1985"/>
        <w:gridCol w:w="284"/>
        <w:gridCol w:w="2835"/>
      </w:tblGrid>
      <w:tr w:rsidR="00AF095F" w:rsidRPr="00405FF5" w:rsidTr="007C191D">
        <w:tc>
          <w:tcPr>
            <w:tcW w:w="4309" w:type="dxa"/>
            <w:tcBorders>
              <w:top w:val="nil"/>
              <w:left w:val="nil"/>
              <w:bottom w:val="single" w:sz="4" w:space="0" w:color="auto"/>
              <w:right w:val="nil"/>
            </w:tcBorders>
            <w:vAlign w:val="bottom"/>
          </w:tcPr>
          <w:p w:rsidR="00AF095F" w:rsidRPr="00405FF5" w:rsidRDefault="00AF095F" w:rsidP="007C191D">
            <w:pPr>
              <w:jc w:val="center"/>
              <w:rPr>
                <w:rFonts w:ascii="Times New Roman" w:hAnsi="Times New Roman" w:cs="Times New Roman"/>
                <w:sz w:val="20"/>
                <w:szCs w:val="24"/>
              </w:rPr>
            </w:pPr>
          </w:p>
        </w:tc>
        <w:tc>
          <w:tcPr>
            <w:tcW w:w="284" w:type="dxa"/>
            <w:tcBorders>
              <w:top w:val="nil"/>
              <w:left w:val="nil"/>
              <w:bottom w:val="nil"/>
              <w:right w:val="nil"/>
            </w:tcBorders>
            <w:vAlign w:val="bottom"/>
          </w:tcPr>
          <w:p w:rsidR="00AF095F" w:rsidRPr="00405FF5" w:rsidRDefault="00AF095F" w:rsidP="007C191D">
            <w:pPr>
              <w:rPr>
                <w:rFonts w:ascii="Times New Roman" w:hAnsi="Times New Roman" w:cs="Times New Roman"/>
                <w:sz w:val="20"/>
                <w:szCs w:val="24"/>
              </w:rPr>
            </w:pPr>
          </w:p>
        </w:tc>
        <w:tc>
          <w:tcPr>
            <w:tcW w:w="1985" w:type="dxa"/>
            <w:tcBorders>
              <w:top w:val="nil"/>
              <w:left w:val="nil"/>
              <w:bottom w:val="single" w:sz="4" w:space="0" w:color="auto"/>
              <w:right w:val="nil"/>
            </w:tcBorders>
            <w:vAlign w:val="bottom"/>
          </w:tcPr>
          <w:p w:rsidR="00AF095F" w:rsidRPr="00405FF5" w:rsidRDefault="00AF095F" w:rsidP="007C191D">
            <w:pPr>
              <w:jc w:val="center"/>
              <w:rPr>
                <w:rFonts w:ascii="Times New Roman" w:hAnsi="Times New Roman" w:cs="Times New Roman"/>
                <w:sz w:val="20"/>
                <w:szCs w:val="24"/>
              </w:rPr>
            </w:pPr>
          </w:p>
        </w:tc>
        <w:tc>
          <w:tcPr>
            <w:tcW w:w="284" w:type="dxa"/>
            <w:tcBorders>
              <w:top w:val="nil"/>
              <w:left w:val="nil"/>
              <w:bottom w:val="nil"/>
              <w:right w:val="nil"/>
            </w:tcBorders>
            <w:vAlign w:val="bottom"/>
          </w:tcPr>
          <w:p w:rsidR="00AF095F" w:rsidRPr="00405FF5" w:rsidRDefault="00AF095F" w:rsidP="007C191D">
            <w:pPr>
              <w:rPr>
                <w:rFonts w:ascii="Times New Roman" w:hAnsi="Times New Roman" w:cs="Times New Roman"/>
                <w:sz w:val="20"/>
                <w:szCs w:val="24"/>
              </w:rPr>
            </w:pPr>
          </w:p>
        </w:tc>
        <w:tc>
          <w:tcPr>
            <w:tcW w:w="2835" w:type="dxa"/>
            <w:tcBorders>
              <w:top w:val="nil"/>
              <w:left w:val="nil"/>
              <w:bottom w:val="single" w:sz="4" w:space="0" w:color="auto"/>
              <w:right w:val="nil"/>
            </w:tcBorders>
            <w:vAlign w:val="bottom"/>
          </w:tcPr>
          <w:p w:rsidR="00AF095F" w:rsidRPr="00405FF5" w:rsidRDefault="00AF095F" w:rsidP="007C191D">
            <w:pPr>
              <w:jc w:val="center"/>
              <w:rPr>
                <w:rFonts w:ascii="Times New Roman" w:hAnsi="Times New Roman" w:cs="Times New Roman"/>
                <w:sz w:val="20"/>
                <w:szCs w:val="24"/>
              </w:rPr>
            </w:pPr>
          </w:p>
        </w:tc>
      </w:tr>
      <w:tr w:rsidR="00AF095F" w:rsidRPr="00405FF5" w:rsidTr="007C191D">
        <w:trPr>
          <w:cantSplit/>
        </w:trPr>
        <w:tc>
          <w:tcPr>
            <w:tcW w:w="4309" w:type="dxa"/>
            <w:tcBorders>
              <w:top w:val="nil"/>
              <w:left w:val="nil"/>
              <w:bottom w:val="nil"/>
              <w:right w:val="nil"/>
            </w:tcBorders>
          </w:tcPr>
          <w:p w:rsidR="00AF095F" w:rsidRPr="00405FF5" w:rsidRDefault="00AF095F" w:rsidP="007C191D">
            <w:pPr>
              <w:jc w:val="center"/>
              <w:rPr>
                <w:rFonts w:ascii="Times New Roman" w:hAnsi="Times New Roman" w:cs="Times New Roman"/>
                <w:sz w:val="14"/>
                <w:szCs w:val="18"/>
              </w:rPr>
            </w:pPr>
            <w:r w:rsidRPr="00405FF5">
              <w:rPr>
                <w:rFonts w:ascii="Times New Roman" w:hAnsi="Times New Roman" w:cs="Times New Roman"/>
                <w:sz w:val="14"/>
                <w:szCs w:val="18"/>
              </w:rPr>
              <w:t>(наименование страхователя)</w:t>
            </w:r>
          </w:p>
        </w:tc>
        <w:tc>
          <w:tcPr>
            <w:tcW w:w="284" w:type="dxa"/>
            <w:tcBorders>
              <w:top w:val="nil"/>
              <w:left w:val="nil"/>
              <w:bottom w:val="nil"/>
              <w:right w:val="nil"/>
            </w:tcBorders>
          </w:tcPr>
          <w:p w:rsidR="00AF095F" w:rsidRPr="00405FF5" w:rsidRDefault="00AF095F" w:rsidP="007C191D">
            <w:pPr>
              <w:rPr>
                <w:rFonts w:ascii="Times New Roman" w:hAnsi="Times New Roman" w:cs="Times New Roman"/>
                <w:sz w:val="14"/>
                <w:szCs w:val="18"/>
              </w:rPr>
            </w:pPr>
          </w:p>
        </w:tc>
        <w:tc>
          <w:tcPr>
            <w:tcW w:w="1985" w:type="dxa"/>
            <w:tcBorders>
              <w:top w:val="nil"/>
              <w:left w:val="nil"/>
              <w:bottom w:val="nil"/>
              <w:right w:val="nil"/>
            </w:tcBorders>
          </w:tcPr>
          <w:p w:rsidR="00AF095F" w:rsidRPr="00405FF5" w:rsidRDefault="00AF095F" w:rsidP="007C191D">
            <w:pPr>
              <w:jc w:val="center"/>
              <w:rPr>
                <w:rFonts w:ascii="Times New Roman" w:hAnsi="Times New Roman" w:cs="Times New Roman"/>
                <w:sz w:val="14"/>
                <w:szCs w:val="18"/>
              </w:rPr>
            </w:pPr>
            <w:r w:rsidRPr="00405FF5">
              <w:rPr>
                <w:rFonts w:ascii="Times New Roman" w:hAnsi="Times New Roman" w:cs="Times New Roman"/>
                <w:sz w:val="14"/>
                <w:szCs w:val="18"/>
              </w:rPr>
              <w:t>(подпись)</w:t>
            </w:r>
          </w:p>
        </w:tc>
        <w:tc>
          <w:tcPr>
            <w:tcW w:w="284" w:type="dxa"/>
            <w:tcBorders>
              <w:top w:val="nil"/>
              <w:left w:val="nil"/>
              <w:bottom w:val="nil"/>
              <w:right w:val="nil"/>
            </w:tcBorders>
          </w:tcPr>
          <w:p w:rsidR="00AF095F" w:rsidRPr="00405FF5" w:rsidRDefault="00AF095F" w:rsidP="007C191D">
            <w:pPr>
              <w:rPr>
                <w:rFonts w:ascii="Times New Roman" w:hAnsi="Times New Roman" w:cs="Times New Roman"/>
                <w:sz w:val="14"/>
                <w:szCs w:val="18"/>
              </w:rPr>
            </w:pPr>
          </w:p>
        </w:tc>
        <w:tc>
          <w:tcPr>
            <w:tcW w:w="2835" w:type="dxa"/>
            <w:tcBorders>
              <w:top w:val="nil"/>
              <w:left w:val="nil"/>
              <w:bottom w:val="nil"/>
              <w:right w:val="nil"/>
            </w:tcBorders>
          </w:tcPr>
          <w:p w:rsidR="00AF095F" w:rsidRPr="00405FF5" w:rsidRDefault="00AF095F" w:rsidP="007C191D">
            <w:pPr>
              <w:jc w:val="center"/>
              <w:rPr>
                <w:rFonts w:ascii="Times New Roman" w:hAnsi="Times New Roman" w:cs="Times New Roman"/>
                <w:sz w:val="14"/>
                <w:szCs w:val="18"/>
              </w:rPr>
            </w:pPr>
            <w:r w:rsidRPr="00405FF5">
              <w:rPr>
                <w:rFonts w:ascii="Times New Roman" w:hAnsi="Times New Roman" w:cs="Times New Roman"/>
                <w:sz w:val="14"/>
                <w:szCs w:val="18"/>
              </w:rPr>
              <w:t>(Ф.И.О.)</w:t>
            </w:r>
          </w:p>
        </w:tc>
      </w:tr>
    </w:tbl>
    <w:p w:rsidR="00AF095F" w:rsidRPr="00405FF5" w:rsidRDefault="00AF095F" w:rsidP="00AF095F">
      <w:pPr>
        <w:rPr>
          <w:rFonts w:ascii="Times New Roman" w:hAnsi="Times New Roman" w:cs="Times New Roman"/>
          <w:sz w:val="20"/>
          <w:szCs w:val="24"/>
        </w:rPr>
      </w:pPr>
    </w:p>
    <w:tbl>
      <w:tblPr>
        <w:tblW w:w="0" w:type="auto"/>
        <w:tblLayout w:type="fixed"/>
        <w:tblCellMar>
          <w:left w:w="28" w:type="dxa"/>
          <w:right w:w="28" w:type="dxa"/>
        </w:tblCellMar>
        <w:tblLook w:val="0000"/>
      </w:tblPr>
      <w:tblGrid>
        <w:gridCol w:w="595"/>
        <w:gridCol w:w="397"/>
        <w:gridCol w:w="255"/>
        <w:gridCol w:w="1701"/>
        <w:gridCol w:w="397"/>
        <w:gridCol w:w="369"/>
        <w:gridCol w:w="567"/>
      </w:tblGrid>
      <w:tr w:rsidR="00AF095F" w:rsidRPr="00405FF5" w:rsidTr="007C191D">
        <w:tc>
          <w:tcPr>
            <w:tcW w:w="595" w:type="dxa"/>
            <w:tcBorders>
              <w:top w:val="nil"/>
              <w:left w:val="nil"/>
              <w:bottom w:val="nil"/>
              <w:right w:val="nil"/>
            </w:tcBorders>
            <w:vAlign w:val="bottom"/>
          </w:tcPr>
          <w:p w:rsidR="00AF095F" w:rsidRPr="00405FF5" w:rsidRDefault="00AF095F" w:rsidP="007C191D">
            <w:pPr>
              <w:jc w:val="right"/>
              <w:rPr>
                <w:rFonts w:ascii="Times New Roman" w:hAnsi="Times New Roman" w:cs="Times New Roman"/>
                <w:sz w:val="20"/>
                <w:szCs w:val="24"/>
              </w:rPr>
            </w:pPr>
            <w:r w:rsidRPr="00405FF5">
              <w:rPr>
                <w:rFonts w:ascii="Times New Roman" w:hAnsi="Times New Roman" w:cs="Times New Roman"/>
                <w:sz w:val="20"/>
                <w:szCs w:val="24"/>
              </w:rPr>
              <w:t>«</w:t>
            </w:r>
          </w:p>
        </w:tc>
        <w:tc>
          <w:tcPr>
            <w:tcW w:w="397" w:type="dxa"/>
            <w:tcBorders>
              <w:top w:val="nil"/>
              <w:left w:val="nil"/>
              <w:bottom w:val="single" w:sz="4" w:space="0" w:color="auto"/>
              <w:right w:val="nil"/>
            </w:tcBorders>
            <w:vAlign w:val="bottom"/>
          </w:tcPr>
          <w:p w:rsidR="00AF095F" w:rsidRPr="00405FF5" w:rsidRDefault="00AF095F" w:rsidP="007C191D">
            <w:pPr>
              <w:jc w:val="center"/>
              <w:rPr>
                <w:rFonts w:ascii="Times New Roman" w:hAnsi="Times New Roman" w:cs="Times New Roman"/>
                <w:sz w:val="20"/>
                <w:szCs w:val="24"/>
              </w:rPr>
            </w:pPr>
          </w:p>
        </w:tc>
        <w:tc>
          <w:tcPr>
            <w:tcW w:w="255" w:type="dxa"/>
            <w:tcBorders>
              <w:top w:val="nil"/>
              <w:left w:val="nil"/>
              <w:bottom w:val="nil"/>
              <w:right w:val="nil"/>
            </w:tcBorders>
            <w:vAlign w:val="bottom"/>
          </w:tcPr>
          <w:p w:rsidR="00AF095F" w:rsidRPr="00405FF5" w:rsidRDefault="00AF095F" w:rsidP="007C191D">
            <w:pPr>
              <w:rPr>
                <w:rFonts w:ascii="Times New Roman" w:hAnsi="Times New Roman" w:cs="Times New Roman"/>
                <w:sz w:val="20"/>
                <w:szCs w:val="24"/>
                <w:lang w:val="en-US"/>
              </w:rPr>
            </w:pPr>
            <w:r w:rsidRPr="00405FF5">
              <w:rPr>
                <w:rFonts w:ascii="Times New Roman" w:hAnsi="Times New Roman" w:cs="Times New Roman"/>
                <w:sz w:val="20"/>
                <w:szCs w:val="24"/>
              </w:rPr>
              <w:t>»</w:t>
            </w:r>
          </w:p>
        </w:tc>
        <w:tc>
          <w:tcPr>
            <w:tcW w:w="1701" w:type="dxa"/>
            <w:tcBorders>
              <w:top w:val="nil"/>
              <w:left w:val="nil"/>
              <w:bottom w:val="single" w:sz="4" w:space="0" w:color="auto"/>
              <w:right w:val="nil"/>
            </w:tcBorders>
            <w:vAlign w:val="bottom"/>
          </w:tcPr>
          <w:p w:rsidR="00AF095F" w:rsidRPr="00405FF5" w:rsidRDefault="00AF095F" w:rsidP="007C191D">
            <w:pPr>
              <w:jc w:val="center"/>
              <w:rPr>
                <w:rFonts w:ascii="Times New Roman" w:hAnsi="Times New Roman" w:cs="Times New Roman"/>
                <w:sz w:val="20"/>
                <w:szCs w:val="24"/>
              </w:rPr>
            </w:pPr>
          </w:p>
        </w:tc>
        <w:tc>
          <w:tcPr>
            <w:tcW w:w="397" w:type="dxa"/>
            <w:tcBorders>
              <w:top w:val="nil"/>
              <w:left w:val="nil"/>
              <w:bottom w:val="nil"/>
              <w:right w:val="nil"/>
            </w:tcBorders>
            <w:vAlign w:val="bottom"/>
          </w:tcPr>
          <w:p w:rsidR="00AF095F" w:rsidRPr="00405FF5" w:rsidRDefault="00AF095F" w:rsidP="007C191D">
            <w:pPr>
              <w:jc w:val="right"/>
              <w:rPr>
                <w:rFonts w:ascii="Times New Roman" w:hAnsi="Times New Roman" w:cs="Times New Roman"/>
                <w:sz w:val="20"/>
                <w:szCs w:val="24"/>
              </w:rPr>
            </w:pPr>
            <w:r w:rsidRPr="00405FF5">
              <w:rPr>
                <w:rFonts w:ascii="Times New Roman" w:hAnsi="Times New Roman" w:cs="Times New Roman"/>
                <w:sz w:val="20"/>
                <w:szCs w:val="24"/>
              </w:rPr>
              <w:t>20</w:t>
            </w:r>
          </w:p>
        </w:tc>
        <w:tc>
          <w:tcPr>
            <w:tcW w:w="369" w:type="dxa"/>
            <w:tcBorders>
              <w:top w:val="nil"/>
              <w:left w:val="nil"/>
              <w:bottom w:val="single" w:sz="4" w:space="0" w:color="auto"/>
              <w:right w:val="nil"/>
            </w:tcBorders>
            <w:vAlign w:val="bottom"/>
          </w:tcPr>
          <w:p w:rsidR="00AF095F" w:rsidRPr="00405FF5" w:rsidRDefault="00AF095F" w:rsidP="007C191D">
            <w:pPr>
              <w:rPr>
                <w:rFonts w:ascii="Times New Roman" w:hAnsi="Times New Roman" w:cs="Times New Roman"/>
                <w:sz w:val="20"/>
                <w:szCs w:val="24"/>
              </w:rPr>
            </w:pPr>
          </w:p>
        </w:tc>
        <w:tc>
          <w:tcPr>
            <w:tcW w:w="567" w:type="dxa"/>
            <w:tcBorders>
              <w:top w:val="nil"/>
              <w:left w:val="nil"/>
              <w:bottom w:val="nil"/>
              <w:right w:val="nil"/>
            </w:tcBorders>
            <w:vAlign w:val="bottom"/>
          </w:tcPr>
          <w:p w:rsidR="00AF095F" w:rsidRPr="00405FF5" w:rsidRDefault="00AF095F" w:rsidP="007C191D">
            <w:pPr>
              <w:ind w:left="57"/>
              <w:rPr>
                <w:rFonts w:ascii="Times New Roman" w:hAnsi="Times New Roman" w:cs="Times New Roman"/>
                <w:sz w:val="20"/>
                <w:szCs w:val="24"/>
              </w:rPr>
            </w:pPr>
            <w:r w:rsidRPr="00405FF5">
              <w:rPr>
                <w:rFonts w:ascii="Times New Roman" w:hAnsi="Times New Roman" w:cs="Times New Roman"/>
                <w:sz w:val="20"/>
                <w:szCs w:val="24"/>
              </w:rPr>
              <w:t>г.</w:t>
            </w:r>
          </w:p>
        </w:tc>
      </w:tr>
    </w:tbl>
    <w:p w:rsidR="00AF095F" w:rsidRPr="00405FF5" w:rsidRDefault="00AF095F" w:rsidP="00B4616D">
      <w:pPr>
        <w:spacing w:before="360" w:after="360" w:line="240" w:lineRule="auto"/>
        <w:ind w:firstLine="709"/>
        <w:rPr>
          <w:rFonts w:ascii="Times New Roman" w:hAnsi="Times New Roman" w:cs="Times New Roman"/>
          <w:sz w:val="14"/>
          <w:szCs w:val="18"/>
        </w:rPr>
      </w:pPr>
      <w:r w:rsidRPr="00405FF5">
        <w:rPr>
          <w:rFonts w:ascii="Times New Roman" w:hAnsi="Times New Roman" w:cs="Times New Roman"/>
          <w:sz w:val="14"/>
          <w:szCs w:val="18"/>
        </w:rPr>
        <w:t>М.П.</w:t>
      </w:r>
    </w:p>
    <w:tbl>
      <w:tblPr>
        <w:tblW w:w="0" w:type="auto"/>
        <w:tblLayout w:type="fixed"/>
        <w:tblCellMar>
          <w:left w:w="28" w:type="dxa"/>
          <w:right w:w="28" w:type="dxa"/>
        </w:tblCellMar>
        <w:tblLook w:val="0000"/>
      </w:tblPr>
      <w:tblGrid>
        <w:gridCol w:w="1985"/>
        <w:gridCol w:w="2892"/>
        <w:gridCol w:w="284"/>
        <w:gridCol w:w="1985"/>
        <w:gridCol w:w="284"/>
        <w:gridCol w:w="2268"/>
      </w:tblGrid>
      <w:tr w:rsidR="00AF095F" w:rsidRPr="00405FF5" w:rsidTr="007C191D">
        <w:trPr>
          <w:cantSplit/>
        </w:trPr>
        <w:tc>
          <w:tcPr>
            <w:tcW w:w="1985" w:type="dxa"/>
            <w:tcBorders>
              <w:top w:val="nil"/>
              <w:left w:val="nil"/>
              <w:bottom w:val="nil"/>
              <w:right w:val="nil"/>
            </w:tcBorders>
            <w:vAlign w:val="bottom"/>
          </w:tcPr>
          <w:p w:rsidR="00AF095F" w:rsidRPr="00405FF5" w:rsidRDefault="00AF095F" w:rsidP="00B4616D">
            <w:pPr>
              <w:spacing w:line="240" w:lineRule="auto"/>
              <w:rPr>
                <w:rFonts w:ascii="Times New Roman" w:hAnsi="Times New Roman" w:cs="Times New Roman"/>
                <w:sz w:val="20"/>
                <w:szCs w:val="24"/>
              </w:rPr>
            </w:pPr>
            <w:r w:rsidRPr="00405FF5">
              <w:rPr>
                <w:rFonts w:ascii="Times New Roman" w:hAnsi="Times New Roman" w:cs="Times New Roman"/>
                <w:sz w:val="20"/>
                <w:szCs w:val="24"/>
              </w:rPr>
              <w:t>Заявление принял</w:t>
            </w:r>
          </w:p>
        </w:tc>
        <w:tc>
          <w:tcPr>
            <w:tcW w:w="2892" w:type="dxa"/>
            <w:tcBorders>
              <w:top w:val="nil"/>
              <w:left w:val="nil"/>
              <w:bottom w:val="single" w:sz="4" w:space="0" w:color="auto"/>
              <w:right w:val="nil"/>
            </w:tcBorders>
            <w:vAlign w:val="bottom"/>
          </w:tcPr>
          <w:p w:rsidR="00AF095F" w:rsidRPr="00405FF5" w:rsidRDefault="00AF095F" w:rsidP="00B4616D">
            <w:pPr>
              <w:spacing w:line="240" w:lineRule="auto"/>
              <w:jc w:val="center"/>
              <w:rPr>
                <w:rFonts w:ascii="Times New Roman" w:hAnsi="Times New Roman" w:cs="Times New Roman"/>
                <w:sz w:val="20"/>
                <w:szCs w:val="24"/>
              </w:rPr>
            </w:pPr>
          </w:p>
        </w:tc>
        <w:tc>
          <w:tcPr>
            <w:tcW w:w="284" w:type="dxa"/>
            <w:tcBorders>
              <w:top w:val="nil"/>
              <w:left w:val="nil"/>
              <w:bottom w:val="nil"/>
              <w:right w:val="nil"/>
            </w:tcBorders>
            <w:vAlign w:val="bottom"/>
          </w:tcPr>
          <w:p w:rsidR="00AF095F" w:rsidRPr="00405FF5" w:rsidRDefault="00AF095F" w:rsidP="00B4616D">
            <w:pPr>
              <w:spacing w:line="240" w:lineRule="auto"/>
              <w:rPr>
                <w:rFonts w:ascii="Times New Roman" w:hAnsi="Times New Roman" w:cs="Times New Roman"/>
                <w:sz w:val="20"/>
                <w:szCs w:val="24"/>
              </w:rPr>
            </w:pPr>
          </w:p>
        </w:tc>
        <w:tc>
          <w:tcPr>
            <w:tcW w:w="1985" w:type="dxa"/>
            <w:tcBorders>
              <w:top w:val="nil"/>
              <w:left w:val="nil"/>
              <w:bottom w:val="single" w:sz="4" w:space="0" w:color="auto"/>
              <w:right w:val="nil"/>
            </w:tcBorders>
            <w:vAlign w:val="bottom"/>
          </w:tcPr>
          <w:p w:rsidR="00AF095F" w:rsidRPr="00405FF5" w:rsidRDefault="00AF095F" w:rsidP="00B4616D">
            <w:pPr>
              <w:spacing w:line="240" w:lineRule="auto"/>
              <w:jc w:val="center"/>
              <w:rPr>
                <w:rFonts w:ascii="Times New Roman" w:hAnsi="Times New Roman" w:cs="Times New Roman"/>
                <w:sz w:val="20"/>
                <w:szCs w:val="24"/>
              </w:rPr>
            </w:pPr>
          </w:p>
        </w:tc>
        <w:tc>
          <w:tcPr>
            <w:tcW w:w="284" w:type="dxa"/>
            <w:tcBorders>
              <w:top w:val="nil"/>
              <w:left w:val="nil"/>
              <w:bottom w:val="nil"/>
              <w:right w:val="nil"/>
            </w:tcBorders>
            <w:vAlign w:val="bottom"/>
          </w:tcPr>
          <w:p w:rsidR="00AF095F" w:rsidRPr="00405FF5" w:rsidRDefault="00AF095F" w:rsidP="00B4616D">
            <w:pPr>
              <w:spacing w:line="240" w:lineRule="auto"/>
              <w:rPr>
                <w:rFonts w:ascii="Times New Roman" w:hAnsi="Times New Roman" w:cs="Times New Roman"/>
                <w:sz w:val="20"/>
                <w:szCs w:val="24"/>
              </w:rPr>
            </w:pPr>
          </w:p>
        </w:tc>
        <w:tc>
          <w:tcPr>
            <w:tcW w:w="2268" w:type="dxa"/>
            <w:tcBorders>
              <w:top w:val="nil"/>
              <w:left w:val="nil"/>
              <w:bottom w:val="single" w:sz="4" w:space="0" w:color="auto"/>
              <w:right w:val="nil"/>
            </w:tcBorders>
            <w:vAlign w:val="bottom"/>
          </w:tcPr>
          <w:p w:rsidR="00AF095F" w:rsidRPr="00405FF5" w:rsidRDefault="00AF095F" w:rsidP="00B4616D">
            <w:pPr>
              <w:spacing w:line="240" w:lineRule="auto"/>
              <w:jc w:val="center"/>
              <w:rPr>
                <w:rFonts w:ascii="Times New Roman" w:hAnsi="Times New Roman" w:cs="Times New Roman"/>
                <w:sz w:val="20"/>
                <w:szCs w:val="24"/>
              </w:rPr>
            </w:pPr>
          </w:p>
        </w:tc>
      </w:tr>
      <w:tr w:rsidR="00AF095F" w:rsidRPr="00405FF5" w:rsidTr="007C191D">
        <w:trPr>
          <w:cantSplit/>
        </w:trPr>
        <w:tc>
          <w:tcPr>
            <w:tcW w:w="1985" w:type="dxa"/>
            <w:tcBorders>
              <w:top w:val="nil"/>
              <w:left w:val="nil"/>
              <w:bottom w:val="nil"/>
              <w:right w:val="nil"/>
            </w:tcBorders>
          </w:tcPr>
          <w:p w:rsidR="00AF095F" w:rsidRPr="00405FF5" w:rsidRDefault="00AF095F" w:rsidP="00B4616D">
            <w:pPr>
              <w:spacing w:line="240" w:lineRule="auto"/>
              <w:rPr>
                <w:rFonts w:ascii="Times New Roman" w:hAnsi="Times New Roman" w:cs="Times New Roman"/>
                <w:sz w:val="14"/>
                <w:szCs w:val="18"/>
              </w:rPr>
            </w:pPr>
          </w:p>
        </w:tc>
        <w:tc>
          <w:tcPr>
            <w:tcW w:w="2892" w:type="dxa"/>
            <w:tcBorders>
              <w:top w:val="nil"/>
              <w:left w:val="nil"/>
              <w:bottom w:val="nil"/>
              <w:right w:val="nil"/>
            </w:tcBorders>
          </w:tcPr>
          <w:p w:rsidR="00AF095F" w:rsidRPr="00405FF5" w:rsidRDefault="00AF095F" w:rsidP="00B4616D">
            <w:pPr>
              <w:spacing w:line="240" w:lineRule="auto"/>
              <w:jc w:val="center"/>
              <w:rPr>
                <w:rFonts w:ascii="Times New Roman" w:hAnsi="Times New Roman" w:cs="Times New Roman"/>
                <w:sz w:val="14"/>
                <w:szCs w:val="18"/>
              </w:rPr>
            </w:pPr>
            <w:r w:rsidRPr="00405FF5">
              <w:rPr>
                <w:rFonts w:ascii="Times New Roman" w:hAnsi="Times New Roman" w:cs="Times New Roman"/>
                <w:sz w:val="14"/>
                <w:szCs w:val="18"/>
              </w:rPr>
              <w:t>(Ф.И.О.)</w:t>
            </w:r>
          </w:p>
        </w:tc>
        <w:tc>
          <w:tcPr>
            <w:tcW w:w="284" w:type="dxa"/>
            <w:tcBorders>
              <w:top w:val="nil"/>
              <w:left w:val="nil"/>
              <w:bottom w:val="nil"/>
              <w:right w:val="nil"/>
            </w:tcBorders>
          </w:tcPr>
          <w:p w:rsidR="00AF095F" w:rsidRPr="00405FF5" w:rsidRDefault="00AF095F" w:rsidP="00B4616D">
            <w:pPr>
              <w:spacing w:line="240" w:lineRule="auto"/>
              <w:rPr>
                <w:rFonts w:ascii="Times New Roman" w:hAnsi="Times New Roman" w:cs="Times New Roman"/>
                <w:sz w:val="14"/>
                <w:szCs w:val="18"/>
              </w:rPr>
            </w:pPr>
          </w:p>
        </w:tc>
        <w:tc>
          <w:tcPr>
            <w:tcW w:w="1985" w:type="dxa"/>
            <w:tcBorders>
              <w:top w:val="nil"/>
              <w:left w:val="nil"/>
              <w:bottom w:val="nil"/>
              <w:right w:val="nil"/>
            </w:tcBorders>
          </w:tcPr>
          <w:p w:rsidR="00AF095F" w:rsidRPr="00405FF5" w:rsidRDefault="00AF095F" w:rsidP="00B4616D">
            <w:pPr>
              <w:spacing w:line="240" w:lineRule="auto"/>
              <w:jc w:val="center"/>
              <w:rPr>
                <w:rFonts w:ascii="Times New Roman" w:hAnsi="Times New Roman" w:cs="Times New Roman"/>
                <w:sz w:val="14"/>
                <w:szCs w:val="18"/>
              </w:rPr>
            </w:pPr>
            <w:r w:rsidRPr="00405FF5">
              <w:rPr>
                <w:rFonts w:ascii="Times New Roman" w:hAnsi="Times New Roman" w:cs="Times New Roman"/>
                <w:sz w:val="14"/>
                <w:szCs w:val="18"/>
              </w:rPr>
              <w:t>(подпись)</w:t>
            </w:r>
          </w:p>
        </w:tc>
        <w:tc>
          <w:tcPr>
            <w:tcW w:w="284" w:type="dxa"/>
            <w:tcBorders>
              <w:top w:val="nil"/>
              <w:left w:val="nil"/>
              <w:bottom w:val="nil"/>
              <w:right w:val="nil"/>
            </w:tcBorders>
          </w:tcPr>
          <w:p w:rsidR="00AF095F" w:rsidRPr="00405FF5" w:rsidRDefault="00AF095F" w:rsidP="00B4616D">
            <w:pPr>
              <w:spacing w:line="240" w:lineRule="auto"/>
              <w:rPr>
                <w:rFonts w:ascii="Times New Roman" w:hAnsi="Times New Roman" w:cs="Times New Roman"/>
                <w:sz w:val="14"/>
                <w:szCs w:val="18"/>
              </w:rPr>
            </w:pPr>
          </w:p>
        </w:tc>
        <w:tc>
          <w:tcPr>
            <w:tcW w:w="2268" w:type="dxa"/>
            <w:tcBorders>
              <w:top w:val="nil"/>
              <w:left w:val="nil"/>
              <w:bottom w:val="nil"/>
              <w:right w:val="nil"/>
            </w:tcBorders>
          </w:tcPr>
          <w:p w:rsidR="00AF095F" w:rsidRPr="00405FF5" w:rsidRDefault="00AF095F" w:rsidP="00B4616D">
            <w:pPr>
              <w:spacing w:line="240" w:lineRule="auto"/>
              <w:jc w:val="center"/>
              <w:rPr>
                <w:rFonts w:ascii="Times New Roman" w:hAnsi="Times New Roman" w:cs="Times New Roman"/>
                <w:sz w:val="14"/>
                <w:szCs w:val="18"/>
              </w:rPr>
            </w:pPr>
            <w:r w:rsidRPr="00405FF5">
              <w:rPr>
                <w:rFonts w:ascii="Times New Roman" w:hAnsi="Times New Roman" w:cs="Times New Roman"/>
                <w:sz w:val="14"/>
                <w:szCs w:val="18"/>
              </w:rPr>
              <w:t>(дата приема заявления)</w:t>
            </w:r>
          </w:p>
        </w:tc>
      </w:tr>
    </w:tbl>
    <w:p w:rsidR="00AF095F" w:rsidRPr="00B4616D" w:rsidRDefault="00AF095F" w:rsidP="00B4616D">
      <w:pPr>
        <w:spacing w:before="480"/>
        <w:ind w:left="6577"/>
        <w:rPr>
          <w:rFonts w:ascii="Times New Roman" w:hAnsi="Times New Roman" w:cs="Times New Roman"/>
          <w:sz w:val="14"/>
          <w:szCs w:val="18"/>
        </w:rPr>
      </w:pPr>
      <w:r w:rsidRPr="00405FF5">
        <w:rPr>
          <w:rFonts w:ascii="Times New Roman" w:hAnsi="Times New Roman" w:cs="Times New Roman"/>
          <w:sz w:val="14"/>
          <w:szCs w:val="18"/>
        </w:rPr>
        <w:t>Штамп территориального органа Фонда, который принял заявление</w:t>
      </w:r>
    </w:p>
    <w:p w:rsidR="00AF095F" w:rsidRPr="00405FF5" w:rsidRDefault="00AF095F" w:rsidP="00AF095F">
      <w:pPr>
        <w:spacing w:after="0" w:line="360" w:lineRule="auto"/>
        <w:jc w:val="both"/>
        <w:rPr>
          <w:rFonts w:ascii="Times New Roman" w:hAnsi="Times New Roman" w:cs="Times New Roman"/>
          <w:sz w:val="16"/>
        </w:rPr>
      </w:pPr>
    </w:p>
    <w:p w:rsidR="00A54BA9" w:rsidRDefault="00A54BA9" w:rsidP="008F28EC">
      <w:pPr>
        <w:pStyle w:val="ConsPlusNonformat"/>
        <w:jc w:val="right"/>
        <w:rPr>
          <w:rFonts w:ascii="Times New Roman" w:hAnsi="Times New Roman" w:cs="Times New Roman"/>
          <w:szCs w:val="18"/>
        </w:rPr>
      </w:pPr>
    </w:p>
    <w:p w:rsidR="00A54BA9" w:rsidRDefault="00A54BA9" w:rsidP="008F28EC">
      <w:pPr>
        <w:pStyle w:val="ConsPlusNonformat"/>
        <w:jc w:val="right"/>
        <w:rPr>
          <w:rFonts w:ascii="Times New Roman" w:hAnsi="Times New Roman" w:cs="Times New Roman"/>
          <w:szCs w:val="18"/>
        </w:rPr>
      </w:pPr>
    </w:p>
    <w:p w:rsidR="00A54BA9" w:rsidRDefault="00A54BA9" w:rsidP="008F28EC">
      <w:pPr>
        <w:pStyle w:val="ConsPlusNonformat"/>
        <w:jc w:val="right"/>
        <w:rPr>
          <w:rFonts w:ascii="Times New Roman" w:hAnsi="Times New Roman" w:cs="Times New Roman"/>
          <w:szCs w:val="18"/>
        </w:rPr>
      </w:pPr>
    </w:p>
    <w:p w:rsidR="00A54BA9" w:rsidRDefault="00A54BA9" w:rsidP="008F28EC">
      <w:pPr>
        <w:pStyle w:val="ConsPlusNonformat"/>
        <w:jc w:val="right"/>
        <w:rPr>
          <w:rFonts w:ascii="Times New Roman" w:hAnsi="Times New Roman" w:cs="Times New Roman"/>
          <w:szCs w:val="18"/>
        </w:rPr>
      </w:pPr>
    </w:p>
    <w:p w:rsidR="00881134" w:rsidRDefault="00881134" w:rsidP="008F28EC">
      <w:pPr>
        <w:pStyle w:val="ConsPlusNonformat"/>
        <w:jc w:val="right"/>
        <w:rPr>
          <w:rFonts w:ascii="Times New Roman" w:hAnsi="Times New Roman" w:cs="Times New Roman"/>
          <w:szCs w:val="18"/>
        </w:rPr>
      </w:pPr>
    </w:p>
    <w:p w:rsidR="00881134" w:rsidRDefault="00881134" w:rsidP="008F28EC">
      <w:pPr>
        <w:pStyle w:val="ConsPlusNonformat"/>
        <w:jc w:val="right"/>
        <w:rPr>
          <w:rFonts w:ascii="Times New Roman" w:hAnsi="Times New Roman" w:cs="Times New Roman"/>
          <w:szCs w:val="18"/>
        </w:rPr>
      </w:pPr>
    </w:p>
    <w:p w:rsidR="008F28EC" w:rsidRPr="00116CAC" w:rsidRDefault="008F28EC" w:rsidP="008F28EC">
      <w:pPr>
        <w:pStyle w:val="ConsPlusNonformat"/>
        <w:jc w:val="right"/>
        <w:rPr>
          <w:rFonts w:ascii="Times New Roman" w:hAnsi="Times New Roman" w:cs="Times New Roman"/>
          <w:szCs w:val="18"/>
        </w:rPr>
      </w:pPr>
      <w:r w:rsidRPr="00116CAC">
        <w:rPr>
          <w:rFonts w:ascii="Times New Roman" w:hAnsi="Times New Roman" w:cs="Times New Roman"/>
          <w:szCs w:val="18"/>
        </w:rPr>
        <w:lastRenderedPageBreak/>
        <w:t xml:space="preserve">Приложение № </w:t>
      </w:r>
      <w:r w:rsidR="00116CAC" w:rsidRPr="00116CAC">
        <w:rPr>
          <w:rFonts w:ascii="Times New Roman" w:hAnsi="Times New Roman" w:cs="Times New Roman"/>
          <w:szCs w:val="18"/>
        </w:rPr>
        <w:t>2</w:t>
      </w:r>
    </w:p>
    <w:p w:rsidR="00116CAC" w:rsidRDefault="00116CAC" w:rsidP="008F28EC">
      <w:pPr>
        <w:pStyle w:val="ConsPlusNonformat"/>
        <w:jc w:val="right"/>
        <w:rPr>
          <w:rFonts w:ascii="Times New Roman" w:hAnsi="Times New Roman" w:cs="Times New Roman"/>
        </w:rPr>
      </w:pPr>
    </w:p>
    <w:p w:rsidR="008F28EC" w:rsidRDefault="008F28EC" w:rsidP="008F28EC">
      <w:pPr>
        <w:pStyle w:val="ConsPlusNonformat"/>
        <w:jc w:val="center"/>
        <w:rPr>
          <w:rFonts w:ascii="Times New Roman" w:hAnsi="Times New Roman" w:cs="Times New Roman"/>
        </w:rPr>
      </w:pP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План</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финансового обеспечения предупредительных мер</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по сокращению производственного травматизма</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и профессиональных заболеваний работников</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и санаторно-курортного лечения работников,</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занятых на работах с вредными и (или)</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опасными производственными факторами</w:t>
      </w:r>
    </w:p>
    <w:p w:rsidR="00D73A87" w:rsidRPr="008F28EC" w:rsidRDefault="00D73A87" w:rsidP="008F28EC">
      <w:pPr>
        <w:pStyle w:val="ConsPlusNonformat"/>
        <w:jc w:val="center"/>
        <w:outlineLvl w:val="0"/>
        <w:rPr>
          <w:rFonts w:ascii="Times New Roman" w:hAnsi="Times New Roman" w:cs="Times New Roman"/>
        </w:rPr>
      </w:pP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______________________________________________</w:t>
      </w:r>
    </w:p>
    <w:p w:rsidR="00D73A87" w:rsidRPr="008F28EC" w:rsidRDefault="00D73A87" w:rsidP="008F28EC">
      <w:pPr>
        <w:pStyle w:val="ConsPlusNonformat"/>
        <w:jc w:val="center"/>
        <w:rPr>
          <w:rFonts w:ascii="Times New Roman" w:hAnsi="Times New Roman" w:cs="Times New Roman"/>
        </w:rPr>
      </w:pPr>
      <w:r w:rsidRPr="008F28EC">
        <w:rPr>
          <w:rFonts w:ascii="Times New Roman" w:hAnsi="Times New Roman" w:cs="Times New Roman"/>
        </w:rPr>
        <w:t>(наименование страхователя)</w:t>
      </w:r>
    </w:p>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bl>
      <w:tblPr>
        <w:tblW w:w="5115" w:type="pct"/>
        <w:tblCellMar>
          <w:top w:w="75" w:type="dxa"/>
          <w:left w:w="0" w:type="dxa"/>
          <w:bottom w:w="75" w:type="dxa"/>
          <w:right w:w="0" w:type="dxa"/>
        </w:tblCellMar>
        <w:tblLook w:val="0000"/>
      </w:tblPr>
      <w:tblGrid>
        <w:gridCol w:w="476"/>
        <w:gridCol w:w="2075"/>
        <w:gridCol w:w="2075"/>
        <w:gridCol w:w="1285"/>
        <w:gridCol w:w="1199"/>
        <w:gridCol w:w="1243"/>
        <w:gridCol w:w="662"/>
        <w:gridCol w:w="430"/>
        <w:gridCol w:w="298"/>
        <w:gridCol w:w="421"/>
        <w:gridCol w:w="710"/>
      </w:tblGrid>
      <w:tr w:rsidR="00D73A87" w:rsidRPr="008F28EC" w:rsidTr="008F28EC">
        <w:trPr>
          <w:trHeight w:val="150"/>
        </w:trPr>
        <w:tc>
          <w:tcPr>
            <w:tcW w:w="22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 xml:space="preserve">N </w:t>
            </w:r>
            <w:proofErr w:type="spellStart"/>
            <w:r w:rsidRPr="008F28EC">
              <w:rPr>
                <w:rFonts w:ascii="Times New Roman" w:hAnsi="Times New Roman" w:cs="Times New Roman"/>
                <w:sz w:val="20"/>
                <w:szCs w:val="20"/>
              </w:rPr>
              <w:t>п</w:t>
            </w:r>
            <w:proofErr w:type="spellEnd"/>
            <w:r w:rsidRPr="008F28EC">
              <w:rPr>
                <w:rFonts w:ascii="Times New Roman" w:hAnsi="Times New Roman" w:cs="Times New Roman"/>
                <w:sz w:val="20"/>
                <w:szCs w:val="20"/>
              </w:rPr>
              <w:t>/</w:t>
            </w:r>
            <w:proofErr w:type="spellStart"/>
            <w:r w:rsidRPr="008F28EC">
              <w:rPr>
                <w:rFonts w:ascii="Times New Roman" w:hAnsi="Times New Roman" w:cs="Times New Roman"/>
                <w:sz w:val="20"/>
                <w:szCs w:val="20"/>
              </w:rPr>
              <w:t>п</w:t>
            </w:r>
            <w:proofErr w:type="spellEnd"/>
          </w:p>
        </w:tc>
        <w:tc>
          <w:tcPr>
            <w:tcW w:w="9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Наименование предупредительных мер</w:t>
            </w:r>
          </w:p>
        </w:tc>
        <w:tc>
          <w:tcPr>
            <w:tcW w:w="9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59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Срок исполнения</w:t>
            </w:r>
          </w:p>
        </w:tc>
        <w:tc>
          <w:tcPr>
            <w:tcW w:w="55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Единицы измерения</w:t>
            </w:r>
          </w:p>
        </w:tc>
        <w:tc>
          <w:tcPr>
            <w:tcW w:w="57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Количество</w:t>
            </w:r>
          </w:p>
        </w:tc>
        <w:tc>
          <w:tcPr>
            <w:tcW w:w="1154"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Планируемые расходы, руб.</w:t>
            </w:r>
          </w:p>
        </w:tc>
      </w:tr>
      <w:tr w:rsidR="00D73A87" w:rsidRPr="008F28EC" w:rsidTr="008F28EC">
        <w:trPr>
          <w:trHeight w:val="150"/>
        </w:trPr>
        <w:tc>
          <w:tcPr>
            <w:tcW w:w="22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9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9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7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3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всего</w:t>
            </w:r>
          </w:p>
        </w:tc>
        <w:tc>
          <w:tcPr>
            <w:tcW w:w="849"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в том числе по кварталам</w:t>
            </w:r>
          </w:p>
        </w:tc>
      </w:tr>
      <w:tr w:rsidR="00D73A87" w:rsidRPr="008F28EC" w:rsidTr="008F28EC">
        <w:trPr>
          <w:trHeight w:val="150"/>
        </w:trPr>
        <w:tc>
          <w:tcPr>
            <w:tcW w:w="22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9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9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7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3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I</w:t>
            </w:r>
          </w:p>
        </w:tc>
        <w:tc>
          <w:tcPr>
            <w:tcW w:w="1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II</w:t>
            </w:r>
          </w:p>
        </w:tc>
        <w:tc>
          <w:tcPr>
            <w:tcW w:w="1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III</w:t>
            </w:r>
          </w:p>
        </w:tc>
        <w:tc>
          <w:tcPr>
            <w:tcW w:w="3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IV</w:t>
            </w:r>
          </w:p>
        </w:tc>
      </w:tr>
      <w:tr w:rsidR="00D73A87" w:rsidRPr="008F28EC" w:rsidTr="008F28EC">
        <w:trPr>
          <w:trHeight w:val="50"/>
        </w:trPr>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1</w:t>
            </w:r>
          </w:p>
        </w:tc>
        <w:tc>
          <w:tcPr>
            <w:tcW w:w="9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2</w:t>
            </w:r>
          </w:p>
        </w:tc>
        <w:tc>
          <w:tcPr>
            <w:tcW w:w="9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4</w:t>
            </w: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5</w:t>
            </w:r>
          </w:p>
        </w:tc>
        <w:tc>
          <w:tcPr>
            <w:tcW w:w="57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6</w:t>
            </w:r>
          </w:p>
        </w:tc>
        <w:tc>
          <w:tcPr>
            <w:tcW w:w="3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7</w:t>
            </w: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8</w:t>
            </w:r>
          </w:p>
        </w:tc>
        <w:tc>
          <w:tcPr>
            <w:tcW w:w="1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9</w:t>
            </w:r>
          </w:p>
        </w:tc>
        <w:tc>
          <w:tcPr>
            <w:tcW w:w="1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10</w:t>
            </w:r>
          </w:p>
        </w:tc>
        <w:tc>
          <w:tcPr>
            <w:tcW w:w="3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center"/>
              <w:rPr>
                <w:rFonts w:ascii="Times New Roman" w:hAnsi="Times New Roman" w:cs="Times New Roman"/>
                <w:sz w:val="20"/>
                <w:szCs w:val="20"/>
              </w:rPr>
            </w:pPr>
            <w:r w:rsidRPr="008F28EC">
              <w:rPr>
                <w:rFonts w:ascii="Times New Roman" w:hAnsi="Times New Roman" w:cs="Times New Roman"/>
                <w:sz w:val="20"/>
                <w:szCs w:val="20"/>
              </w:rPr>
              <w:t>11</w:t>
            </w:r>
          </w:p>
        </w:tc>
      </w:tr>
      <w:tr w:rsidR="00D73A87" w:rsidRPr="008F28EC" w:rsidTr="008F28EC">
        <w:trPr>
          <w:trHeight w:val="50"/>
        </w:trPr>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9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9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57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1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1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tc>
      </w:tr>
    </w:tbl>
    <w:p w:rsidR="00D73A87" w:rsidRPr="008F28EC" w:rsidRDefault="00D73A87" w:rsidP="00D73A87">
      <w:pPr>
        <w:widowControl w:val="0"/>
        <w:autoSpaceDE w:val="0"/>
        <w:autoSpaceDN w:val="0"/>
        <w:adjustRightInd w:val="0"/>
        <w:jc w:val="both"/>
        <w:rPr>
          <w:rFonts w:ascii="Times New Roman" w:hAnsi="Times New Roman" w:cs="Times New Roman"/>
          <w:sz w:val="20"/>
          <w:szCs w:val="20"/>
        </w:rPr>
      </w:pP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Руководитель                                 Главный бухгалтер</w:t>
      </w: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_________________________________            ______________________________</w:t>
      </w: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 xml:space="preserve">   (подпись)        (Ф.И.О.)                    (подпись)      (Ф.И.О.)</w:t>
      </w:r>
    </w:p>
    <w:p w:rsidR="00D73A87" w:rsidRPr="008F28EC" w:rsidRDefault="00D73A87" w:rsidP="00D73A87">
      <w:pPr>
        <w:pStyle w:val="ConsPlusNonformat"/>
        <w:jc w:val="both"/>
        <w:rPr>
          <w:rFonts w:ascii="Times New Roman" w:hAnsi="Times New Roman" w:cs="Times New Roman"/>
        </w:rPr>
      </w:pP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"__" _________ 20__ год</w:t>
      </w:r>
    </w:p>
    <w:p w:rsidR="00D73A87" w:rsidRPr="008F28EC" w:rsidRDefault="00D73A87" w:rsidP="00D73A87">
      <w:pPr>
        <w:pStyle w:val="ConsPlusNonformat"/>
        <w:jc w:val="both"/>
        <w:rPr>
          <w:rFonts w:ascii="Times New Roman" w:hAnsi="Times New Roman" w:cs="Times New Roman"/>
        </w:rPr>
      </w:pPr>
    </w:p>
    <w:p w:rsidR="008F28EC" w:rsidRDefault="008F28EC" w:rsidP="00D73A87">
      <w:pPr>
        <w:pStyle w:val="ConsPlusNonformat"/>
        <w:jc w:val="both"/>
        <w:rPr>
          <w:rFonts w:ascii="Times New Roman" w:hAnsi="Times New Roman" w:cs="Times New Roman"/>
        </w:rPr>
      </w:pPr>
    </w:p>
    <w:p w:rsidR="008F28EC" w:rsidRDefault="008F28EC" w:rsidP="00D73A87">
      <w:pPr>
        <w:pStyle w:val="ConsPlusNonformat"/>
        <w:jc w:val="both"/>
        <w:rPr>
          <w:rFonts w:ascii="Times New Roman" w:hAnsi="Times New Roman" w:cs="Times New Roman"/>
        </w:rPr>
      </w:pPr>
    </w:p>
    <w:p w:rsidR="008F28EC" w:rsidRDefault="008F28EC" w:rsidP="00D73A87">
      <w:pPr>
        <w:pStyle w:val="ConsPlusNonformat"/>
        <w:jc w:val="both"/>
        <w:rPr>
          <w:rFonts w:ascii="Times New Roman" w:hAnsi="Times New Roman" w:cs="Times New Roman"/>
        </w:rPr>
      </w:pP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СОГЛАСОВАНО</w:t>
      </w: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Управляющий</w:t>
      </w: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_____________________________________________________ _____________________</w:t>
      </w: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 xml:space="preserve">     (наименование территориального органа Фонда        (подпись) (Ф.И.О.)</w:t>
      </w: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 xml:space="preserve">    социального страхования Российской Федерации)</w:t>
      </w:r>
    </w:p>
    <w:p w:rsidR="00D73A87" w:rsidRPr="008F28EC" w:rsidRDefault="00D73A87" w:rsidP="00D73A87">
      <w:pPr>
        <w:pStyle w:val="ConsPlusNonformat"/>
        <w:jc w:val="both"/>
        <w:rPr>
          <w:rFonts w:ascii="Times New Roman" w:hAnsi="Times New Roman" w:cs="Times New Roman"/>
        </w:rPr>
      </w:pP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"__" _________ 20__ год</w:t>
      </w:r>
    </w:p>
    <w:p w:rsidR="00D73A87" w:rsidRPr="008F28EC" w:rsidRDefault="00D73A87" w:rsidP="00D73A87">
      <w:pPr>
        <w:pStyle w:val="ConsPlusNonformat"/>
        <w:jc w:val="both"/>
        <w:rPr>
          <w:rFonts w:ascii="Times New Roman" w:hAnsi="Times New Roman" w:cs="Times New Roman"/>
        </w:rPr>
      </w:pPr>
    </w:p>
    <w:p w:rsidR="00D73A87" w:rsidRPr="008F28EC" w:rsidRDefault="00D73A87" w:rsidP="00D73A87">
      <w:pPr>
        <w:pStyle w:val="ConsPlusNonformat"/>
        <w:jc w:val="both"/>
        <w:rPr>
          <w:rFonts w:ascii="Times New Roman" w:hAnsi="Times New Roman" w:cs="Times New Roman"/>
        </w:rPr>
      </w:pPr>
      <w:r w:rsidRPr="008F28EC">
        <w:rPr>
          <w:rFonts w:ascii="Times New Roman" w:hAnsi="Times New Roman" w:cs="Times New Roman"/>
        </w:rPr>
        <w:t>М.П.</w:t>
      </w:r>
    </w:p>
    <w:p w:rsidR="00AF095F" w:rsidRPr="008F28EC" w:rsidRDefault="00AF095F" w:rsidP="00AF095F">
      <w:pPr>
        <w:spacing w:after="0" w:line="360" w:lineRule="auto"/>
        <w:jc w:val="both"/>
        <w:rPr>
          <w:rFonts w:ascii="Times New Roman" w:hAnsi="Times New Roman" w:cs="Times New Roman"/>
          <w:sz w:val="20"/>
          <w:szCs w:val="20"/>
        </w:rPr>
      </w:pPr>
    </w:p>
    <w:p w:rsidR="00AF095F" w:rsidRDefault="00AF095F" w:rsidP="00AF095F">
      <w:pPr>
        <w:spacing w:after="0" w:line="360" w:lineRule="auto"/>
        <w:jc w:val="both"/>
        <w:rPr>
          <w:rFonts w:ascii="Times New Roman" w:hAnsi="Times New Roman" w:cs="Times New Roman"/>
          <w:sz w:val="20"/>
          <w:szCs w:val="20"/>
        </w:rPr>
      </w:pPr>
    </w:p>
    <w:p w:rsidR="00295030" w:rsidRDefault="00295030" w:rsidP="00AF095F">
      <w:pPr>
        <w:spacing w:after="0" w:line="360" w:lineRule="auto"/>
        <w:jc w:val="both"/>
        <w:rPr>
          <w:rFonts w:ascii="Times New Roman" w:hAnsi="Times New Roman" w:cs="Times New Roman"/>
          <w:sz w:val="20"/>
          <w:szCs w:val="20"/>
        </w:rPr>
      </w:pPr>
    </w:p>
    <w:p w:rsidR="00295030" w:rsidRDefault="00295030" w:rsidP="00AF095F">
      <w:pPr>
        <w:spacing w:after="0" w:line="360" w:lineRule="auto"/>
        <w:jc w:val="both"/>
        <w:rPr>
          <w:rFonts w:ascii="Times New Roman" w:hAnsi="Times New Roman" w:cs="Times New Roman"/>
          <w:sz w:val="20"/>
          <w:szCs w:val="20"/>
        </w:rPr>
      </w:pPr>
    </w:p>
    <w:p w:rsidR="00295030" w:rsidRDefault="00295030" w:rsidP="00AF095F">
      <w:pPr>
        <w:spacing w:after="0" w:line="360" w:lineRule="auto"/>
        <w:jc w:val="both"/>
        <w:rPr>
          <w:rFonts w:ascii="Times New Roman" w:hAnsi="Times New Roman" w:cs="Times New Roman"/>
          <w:sz w:val="20"/>
          <w:szCs w:val="20"/>
        </w:rPr>
      </w:pPr>
    </w:p>
    <w:p w:rsidR="00ED5507" w:rsidRDefault="00ED5507" w:rsidP="00AF095F">
      <w:pPr>
        <w:spacing w:after="0" w:line="360" w:lineRule="auto"/>
        <w:jc w:val="both"/>
        <w:rPr>
          <w:rFonts w:ascii="Times New Roman" w:hAnsi="Times New Roman" w:cs="Times New Roman"/>
          <w:sz w:val="20"/>
          <w:szCs w:val="20"/>
        </w:rPr>
      </w:pPr>
    </w:p>
    <w:p w:rsidR="00ED5507" w:rsidRDefault="00ED5507" w:rsidP="00AF095F">
      <w:pPr>
        <w:spacing w:after="0" w:line="360" w:lineRule="auto"/>
        <w:jc w:val="both"/>
        <w:rPr>
          <w:rFonts w:ascii="Times New Roman" w:hAnsi="Times New Roman" w:cs="Times New Roman"/>
          <w:sz w:val="20"/>
          <w:szCs w:val="20"/>
        </w:rPr>
      </w:pPr>
    </w:p>
    <w:p w:rsidR="00295030" w:rsidRDefault="00295030" w:rsidP="00AF095F">
      <w:pPr>
        <w:spacing w:after="0" w:line="360" w:lineRule="auto"/>
        <w:jc w:val="both"/>
        <w:rPr>
          <w:rFonts w:ascii="Times New Roman" w:hAnsi="Times New Roman" w:cs="Times New Roman"/>
          <w:sz w:val="20"/>
          <w:szCs w:val="20"/>
        </w:rPr>
      </w:pPr>
    </w:p>
    <w:p w:rsidR="00295030" w:rsidRDefault="00295030" w:rsidP="00AF095F">
      <w:pPr>
        <w:spacing w:after="0" w:line="360" w:lineRule="auto"/>
        <w:jc w:val="both"/>
        <w:rPr>
          <w:rFonts w:ascii="Times New Roman" w:hAnsi="Times New Roman" w:cs="Times New Roman"/>
          <w:sz w:val="20"/>
          <w:szCs w:val="20"/>
        </w:rPr>
      </w:pPr>
    </w:p>
    <w:p w:rsidR="000934F4" w:rsidRPr="00295030" w:rsidRDefault="000934F4" w:rsidP="000934F4">
      <w:pPr>
        <w:shd w:val="clear" w:color="auto" w:fill="FFFFFF"/>
        <w:spacing w:line="322" w:lineRule="exact"/>
        <w:ind w:left="3077" w:firstLine="3845"/>
        <w:jc w:val="right"/>
        <w:rPr>
          <w:rFonts w:ascii="Times New Roman" w:eastAsia="Times New Roman" w:hAnsi="Times New Roman" w:cs="Times New Roman"/>
          <w:spacing w:val="-11"/>
          <w:sz w:val="20"/>
          <w:szCs w:val="20"/>
        </w:rPr>
      </w:pPr>
      <w:r w:rsidRPr="00295030">
        <w:rPr>
          <w:rFonts w:ascii="Times New Roman" w:eastAsia="Times New Roman" w:hAnsi="Times New Roman" w:cs="Times New Roman"/>
          <w:spacing w:val="-11"/>
          <w:sz w:val="20"/>
          <w:szCs w:val="20"/>
        </w:rPr>
        <w:lastRenderedPageBreak/>
        <w:t xml:space="preserve">Приложение № </w:t>
      </w:r>
      <w:r>
        <w:rPr>
          <w:rFonts w:ascii="Times New Roman" w:eastAsia="Times New Roman" w:hAnsi="Times New Roman" w:cs="Times New Roman"/>
          <w:spacing w:val="-11"/>
          <w:sz w:val="20"/>
          <w:szCs w:val="20"/>
        </w:rPr>
        <w:t>3</w:t>
      </w:r>
    </w:p>
    <w:tbl>
      <w:tblPr>
        <w:tblW w:w="5000" w:type="pct"/>
        <w:tblLook w:val="04A0"/>
      </w:tblPr>
      <w:tblGrid>
        <w:gridCol w:w="482"/>
        <w:gridCol w:w="1691"/>
        <w:gridCol w:w="1606"/>
        <w:gridCol w:w="1038"/>
        <w:gridCol w:w="1214"/>
        <w:gridCol w:w="1416"/>
        <w:gridCol w:w="1444"/>
        <w:gridCol w:w="1791"/>
      </w:tblGrid>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bookmarkStart w:id="1" w:name="RANGE!A1:H27"/>
            <w:bookmarkEnd w:id="1"/>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5000" w:type="pct"/>
            <w:gridSpan w:val="8"/>
            <w:tcBorders>
              <w:top w:val="nil"/>
              <w:left w:val="nil"/>
              <w:bottom w:val="single" w:sz="4" w:space="0" w:color="auto"/>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xml:space="preserve">Список работников </w:t>
            </w:r>
          </w:p>
        </w:tc>
      </w:tr>
      <w:tr w:rsidR="004E4D18" w:rsidRPr="008F7D2F" w:rsidTr="004E4D18">
        <w:trPr>
          <w:trHeight w:val="330"/>
        </w:trPr>
        <w:tc>
          <w:tcPr>
            <w:tcW w:w="5000" w:type="pct"/>
            <w:gridSpan w:val="8"/>
            <w:tcBorders>
              <w:top w:val="single" w:sz="4" w:space="0" w:color="auto"/>
              <w:left w:val="nil"/>
              <w:bottom w:val="nil"/>
              <w:right w:val="nil"/>
            </w:tcBorders>
            <w:shd w:val="clear" w:color="auto" w:fill="auto"/>
            <w:noWrap/>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Наименование страхователя, регистрационный номер</w:t>
            </w:r>
          </w:p>
        </w:tc>
      </w:tr>
      <w:tr w:rsidR="004E4D18" w:rsidRPr="008F7D2F" w:rsidTr="004E4D18">
        <w:trPr>
          <w:trHeight w:val="315"/>
        </w:trPr>
        <w:tc>
          <w:tcPr>
            <w:tcW w:w="5000" w:type="pct"/>
            <w:gridSpan w:val="8"/>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направляемых на санаторно-курортное оздоровление в 20_____ году за счет средств Фонда социального страхования РФ</w:t>
            </w: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2190" w:type="pct"/>
            <w:gridSpan w:val="3"/>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255"/>
        </w:trPr>
        <w:tc>
          <w:tcPr>
            <w:tcW w:w="222" w:type="pct"/>
            <w:vMerge w:val="restart"/>
            <w:tcBorders>
              <w:top w:val="single" w:sz="4" w:space="0" w:color="auto"/>
              <w:left w:val="single" w:sz="4" w:space="0" w:color="auto"/>
              <w:bottom w:val="single" w:sz="4" w:space="0" w:color="000000"/>
              <w:right w:val="nil"/>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w:t>
            </w:r>
            <w:r w:rsidRPr="008F7D2F">
              <w:rPr>
                <w:rFonts w:ascii="Times New Roman" w:eastAsia="Times New Roman" w:hAnsi="Times New Roman" w:cs="Times New Roman"/>
                <w:sz w:val="20"/>
                <w:szCs w:val="20"/>
                <w:lang w:eastAsia="ru-RU"/>
              </w:rPr>
              <w:br/>
            </w:r>
            <w:proofErr w:type="spellStart"/>
            <w:r w:rsidRPr="008F7D2F">
              <w:rPr>
                <w:rFonts w:ascii="Times New Roman" w:eastAsia="Times New Roman" w:hAnsi="Times New Roman" w:cs="Times New Roman"/>
                <w:sz w:val="20"/>
                <w:szCs w:val="20"/>
                <w:lang w:eastAsia="ru-RU"/>
              </w:rPr>
              <w:t>п</w:t>
            </w:r>
            <w:proofErr w:type="spellEnd"/>
            <w:r w:rsidRPr="008F7D2F">
              <w:rPr>
                <w:rFonts w:ascii="Times New Roman" w:eastAsia="Times New Roman" w:hAnsi="Times New Roman" w:cs="Times New Roman"/>
                <w:sz w:val="20"/>
                <w:szCs w:val="20"/>
                <w:lang w:eastAsia="ru-RU"/>
              </w:rPr>
              <w:t>/</w:t>
            </w:r>
            <w:proofErr w:type="spellStart"/>
            <w:r w:rsidRPr="008F7D2F">
              <w:rPr>
                <w:rFonts w:ascii="Times New Roman" w:eastAsia="Times New Roman" w:hAnsi="Times New Roman" w:cs="Times New Roman"/>
                <w:sz w:val="20"/>
                <w:szCs w:val="20"/>
                <w:lang w:eastAsia="ru-RU"/>
              </w:rPr>
              <w:t>п</w:t>
            </w:r>
            <w:proofErr w:type="spellEnd"/>
          </w:p>
        </w:tc>
        <w:tc>
          <w:tcPr>
            <w:tcW w:w="780" w:type="pct"/>
            <w:vMerge w:val="restart"/>
            <w:tcBorders>
              <w:top w:val="single" w:sz="4" w:space="0" w:color="auto"/>
              <w:left w:val="single" w:sz="4" w:space="0" w:color="auto"/>
              <w:bottom w:val="single" w:sz="4" w:space="0" w:color="000000"/>
              <w:right w:val="nil"/>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Дата заключительного акта, номер строки Заключительного акта</w:t>
            </w:r>
          </w:p>
        </w:tc>
        <w:tc>
          <w:tcPr>
            <w:tcW w:w="770" w:type="pct"/>
            <w:vMerge w:val="restart"/>
            <w:tcBorders>
              <w:top w:val="single" w:sz="4" w:space="0" w:color="auto"/>
              <w:left w:val="single" w:sz="4" w:space="0" w:color="auto"/>
              <w:bottom w:val="single" w:sz="4" w:space="0" w:color="000000"/>
              <w:right w:val="nil"/>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Ф.И.О. работника, направляемого на СКЛ</w:t>
            </w:r>
          </w:p>
        </w:tc>
        <w:tc>
          <w:tcPr>
            <w:tcW w:w="478" w:type="pct"/>
            <w:vMerge w:val="restart"/>
            <w:tcBorders>
              <w:top w:val="single" w:sz="4" w:space="0" w:color="auto"/>
              <w:left w:val="single" w:sz="4" w:space="0" w:color="auto"/>
              <w:bottom w:val="single" w:sz="4" w:space="0" w:color="000000"/>
              <w:right w:val="nil"/>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xml:space="preserve">Дата рождения </w:t>
            </w:r>
          </w:p>
        </w:tc>
        <w:tc>
          <w:tcPr>
            <w:tcW w:w="560" w:type="pct"/>
            <w:vMerge w:val="restart"/>
            <w:tcBorders>
              <w:top w:val="single" w:sz="4" w:space="0" w:color="auto"/>
              <w:left w:val="single" w:sz="4" w:space="0" w:color="auto"/>
              <w:bottom w:val="single" w:sz="4" w:space="0" w:color="000000"/>
              <w:right w:val="nil"/>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Занимаемая должность</w:t>
            </w:r>
          </w:p>
        </w:tc>
        <w:tc>
          <w:tcPr>
            <w:tcW w:w="653" w:type="pct"/>
            <w:vMerge w:val="restart"/>
            <w:tcBorders>
              <w:top w:val="single" w:sz="4" w:space="0" w:color="auto"/>
              <w:left w:val="single" w:sz="4" w:space="0" w:color="auto"/>
              <w:bottom w:val="single" w:sz="4" w:space="0" w:color="000000"/>
              <w:right w:val="nil"/>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Медицинские рекомендации (Код по МКБ-10)</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Наименование санатория</w:t>
            </w:r>
          </w:p>
        </w:tc>
        <w:tc>
          <w:tcPr>
            <w:tcW w:w="8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Оплата стоимости путевки за счет средств ФСС (руб.)</w:t>
            </w:r>
          </w:p>
        </w:tc>
      </w:tr>
      <w:tr w:rsidR="004E4D18" w:rsidRPr="008F7D2F" w:rsidTr="004E4D18">
        <w:trPr>
          <w:trHeight w:val="255"/>
        </w:trPr>
        <w:tc>
          <w:tcPr>
            <w:tcW w:w="222"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vMerge/>
            <w:tcBorders>
              <w:top w:val="single" w:sz="4" w:space="0" w:color="auto"/>
              <w:left w:val="single" w:sz="4" w:space="0" w:color="auto"/>
              <w:bottom w:val="single" w:sz="4" w:space="0" w:color="000000"/>
              <w:right w:val="single" w:sz="4" w:space="0" w:color="auto"/>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795"/>
        </w:trPr>
        <w:tc>
          <w:tcPr>
            <w:tcW w:w="222"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vMerge/>
            <w:tcBorders>
              <w:top w:val="single" w:sz="4" w:space="0" w:color="auto"/>
              <w:left w:val="single" w:sz="4" w:space="0" w:color="auto"/>
              <w:bottom w:val="single" w:sz="4" w:space="0" w:color="000000"/>
              <w:right w:val="nil"/>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vMerge/>
            <w:tcBorders>
              <w:top w:val="single" w:sz="4" w:space="0" w:color="auto"/>
              <w:left w:val="single" w:sz="4" w:space="0" w:color="auto"/>
              <w:bottom w:val="single" w:sz="4" w:space="0" w:color="000000"/>
              <w:right w:val="single" w:sz="4" w:space="0" w:color="auto"/>
            </w:tcBorders>
            <w:vAlign w:val="center"/>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24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1</w:t>
            </w:r>
          </w:p>
        </w:tc>
        <w:tc>
          <w:tcPr>
            <w:tcW w:w="780"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2</w:t>
            </w:r>
          </w:p>
        </w:tc>
        <w:tc>
          <w:tcPr>
            <w:tcW w:w="770"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3</w:t>
            </w:r>
          </w:p>
        </w:tc>
        <w:tc>
          <w:tcPr>
            <w:tcW w:w="478"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4</w:t>
            </w:r>
          </w:p>
        </w:tc>
        <w:tc>
          <w:tcPr>
            <w:tcW w:w="560"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5</w:t>
            </w:r>
          </w:p>
        </w:tc>
        <w:tc>
          <w:tcPr>
            <w:tcW w:w="653"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6</w:t>
            </w:r>
          </w:p>
        </w:tc>
        <w:tc>
          <w:tcPr>
            <w:tcW w:w="678"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7</w:t>
            </w:r>
          </w:p>
        </w:tc>
        <w:tc>
          <w:tcPr>
            <w:tcW w:w="859" w:type="pct"/>
            <w:tcBorders>
              <w:top w:val="nil"/>
              <w:left w:val="nil"/>
              <w:bottom w:val="single" w:sz="4" w:space="0" w:color="auto"/>
              <w:right w:val="single" w:sz="4" w:space="0" w:color="auto"/>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8</w:t>
            </w:r>
          </w:p>
        </w:tc>
      </w:tr>
      <w:tr w:rsidR="004E4D18" w:rsidRPr="008F7D2F" w:rsidTr="004E4D18">
        <w:trPr>
          <w:trHeight w:val="240"/>
        </w:trPr>
        <w:tc>
          <w:tcPr>
            <w:tcW w:w="222"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8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7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4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56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859"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r>
      <w:tr w:rsidR="004E4D18" w:rsidRPr="008F7D2F" w:rsidTr="004E4D18">
        <w:trPr>
          <w:trHeight w:val="240"/>
        </w:trPr>
        <w:tc>
          <w:tcPr>
            <w:tcW w:w="222"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8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7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4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56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859"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r>
      <w:tr w:rsidR="004E4D18" w:rsidRPr="008F7D2F" w:rsidTr="004E4D18">
        <w:trPr>
          <w:trHeight w:val="240"/>
        </w:trPr>
        <w:tc>
          <w:tcPr>
            <w:tcW w:w="222"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8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7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4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56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859"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r>
      <w:tr w:rsidR="004E4D18" w:rsidRPr="008F7D2F" w:rsidTr="004E4D18">
        <w:trPr>
          <w:trHeight w:val="240"/>
        </w:trPr>
        <w:tc>
          <w:tcPr>
            <w:tcW w:w="222"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8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7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4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56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859"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r>
      <w:tr w:rsidR="004E4D18" w:rsidRPr="008F7D2F" w:rsidTr="004E4D18">
        <w:trPr>
          <w:trHeight w:val="240"/>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80" w:type="pct"/>
            <w:tcBorders>
              <w:top w:val="nil"/>
              <w:left w:val="nil"/>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77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4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560"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859"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r>
      <w:tr w:rsidR="004E4D18" w:rsidRPr="008F7D2F" w:rsidTr="004E4D18">
        <w:trPr>
          <w:trHeight w:val="240"/>
        </w:trPr>
        <w:tc>
          <w:tcPr>
            <w:tcW w:w="4141" w:type="pct"/>
            <w:gridSpan w:val="7"/>
            <w:tcBorders>
              <w:top w:val="single" w:sz="4" w:space="0" w:color="auto"/>
              <w:left w:val="single" w:sz="4" w:space="0" w:color="auto"/>
              <w:bottom w:val="single" w:sz="4" w:space="0" w:color="auto"/>
              <w:right w:val="nil"/>
            </w:tcBorders>
            <w:shd w:val="clear" w:color="auto" w:fill="auto"/>
            <w:vAlign w:val="bottom"/>
            <w:hideMark/>
          </w:tcPr>
          <w:p w:rsidR="004E4D18" w:rsidRPr="008F7D2F" w:rsidRDefault="004E4D18" w:rsidP="004E4D18">
            <w:pPr>
              <w:spacing w:after="0" w:line="240" w:lineRule="auto"/>
              <w:jc w:val="right"/>
              <w:rPr>
                <w:rFonts w:ascii="Times New Roman" w:eastAsia="Times New Roman" w:hAnsi="Times New Roman" w:cs="Times New Roman"/>
                <w:b/>
                <w:bCs/>
                <w:sz w:val="20"/>
                <w:szCs w:val="20"/>
                <w:lang w:eastAsia="ru-RU"/>
              </w:rPr>
            </w:pPr>
            <w:r w:rsidRPr="008F7D2F">
              <w:rPr>
                <w:rFonts w:ascii="Times New Roman" w:eastAsia="Times New Roman" w:hAnsi="Times New Roman" w:cs="Times New Roman"/>
                <w:b/>
                <w:bCs/>
                <w:sz w:val="20"/>
                <w:szCs w:val="20"/>
                <w:lang w:eastAsia="ru-RU"/>
              </w:rPr>
              <w:t>Итого за счет средств ФСС:</w:t>
            </w:r>
          </w:p>
        </w:tc>
        <w:tc>
          <w:tcPr>
            <w:tcW w:w="859" w:type="pct"/>
            <w:tcBorders>
              <w:top w:val="nil"/>
              <w:left w:val="single" w:sz="4" w:space="0" w:color="auto"/>
              <w:bottom w:val="single" w:sz="4" w:space="0" w:color="auto"/>
              <w:right w:val="single" w:sz="4" w:space="0" w:color="auto"/>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r>
      <w:tr w:rsidR="004E4D18" w:rsidRPr="008F7D2F" w:rsidTr="004E4D18">
        <w:trPr>
          <w:trHeight w:val="990"/>
        </w:trPr>
        <w:tc>
          <w:tcPr>
            <w:tcW w:w="5000" w:type="pct"/>
            <w:gridSpan w:val="8"/>
            <w:tcBorders>
              <w:top w:val="nil"/>
              <w:left w:val="nil"/>
              <w:bottom w:val="nil"/>
              <w:right w:val="nil"/>
            </w:tcBorders>
            <w:shd w:val="clear" w:color="auto" w:fill="auto"/>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1771" w:type="pct"/>
            <w:gridSpan w:val="3"/>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Руководитель организации</w:t>
            </w: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single" w:sz="4" w:space="0" w:color="auto"/>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nil"/>
              <w:bottom w:val="single" w:sz="4" w:space="0" w:color="auto"/>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(подпись)</w:t>
            </w: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Ф.И.О.</w:t>
            </w: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255"/>
        </w:trPr>
        <w:tc>
          <w:tcPr>
            <w:tcW w:w="2810" w:type="pct"/>
            <w:gridSpan w:val="5"/>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1002" w:type="pct"/>
            <w:gridSpan w:val="2"/>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М.П.</w:t>
            </w:r>
          </w:p>
        </w:tc>
        <w:tc>
          <w:tcPr>
            <w:tcW w:w="1808" w:type="pct"/>
            <w:gridSpan w:val="3"/>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1771" w:type="pct"/>
            <w:gridSpan w:val="3"/>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Исполнитель</w:t>
            </w: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single" w:sz="4" w:space="0" w:color="auto"/>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53" w:type="pct"/>
            <w:tcBorders>
              <w:top w:val="nil"/>
              <w:left w:val="nil"/>
              <w:bottom w:val="single" w:sz="4" w:space="0" w:color="auto"/>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 </w:t>
            </w: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r w:rsidR="004E4D18" w:rsidRPr="008F7D2F" w:rsidTr="004E4D18">
        <w:trPr>
          <w:trHeight w:val="315"/>
        </w:trPr>
        <w:tc>
          <w:tcPr>
            <w:tcW w:w="222"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Ф.И.О.</w:t>
            </w:r>
          </w:p>
        </w:tc>
        <w:tc>
          <w:tcPr>
            <w:tcW w:w="653"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jc w:val="center"/>
              <w:rPr>
                <w:rFonts w:ascii="Times New Roman" w:eastAsia="Times New Roman" w:hAnsi="Times New Roman" w:cs="Times New Roman"/>
                <w:sz w:val="20"/>
                <w:szCs w:val="20"/>
                <w:lang w:eastAsia="ru-RU"/>
              </w:rPr>
            </w:pPr>
            <w:r w:rsidRPr="008F7D2F">
              <w:rPr>
                <w:rFonts w:ascii="Times New Roman" w:eastAsia="Times New Roman" w:hAnsi="Times New Roman" w:cs="Times New Roman"/>
                <w:sz w:val="20"/>
                <w:szCs w:val="20"/>
                <w:lang w:eastAsia="ru-RU"/>
              </w:rPr>
              <w:t>тел.</w:t>
            </w:r>
          </w:p>
        </w:tc>
        <w:tc>
          <w:tcPr>
            <w:tcW w:w="678"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c>
          <w:tcPr>
            <w:tcW w:w="859" w:type="pct"/>
            <w:tcBorders>
              <w:top w:val="nil"/>
              <w:left w:val="nil"/>
              <w:bottom w:val="nil"/>
              <w:right w:val="nil"/>
            </w:tcBorders>
            <w:shd w:val="clear" w:color="auto" w:fill="auto"/>
            <w:noWrap/>
            <w:vAlign w:val="bottom"/>
            <w:hideMark/>
          </w:tcPr>
          <w:p w:rsidR="004E4D18" w:rsidRPr="008F7D2F" w:rsidRDefault="004E4D18" w:rsidP="004E4D18">
            <w:pPr>
              <w:spacing w:after="0" w:line="240" w:lineRule="auto"/>
              <w:rPr>
                <w:rFonts w:ascii="Times New Roman" w:eastAsia="Times New Roman" w:hAnsi="Times New Roman" w:cs="Times New Roman"/>
                <w:sz w:val="20"/>
                <w:szCs w:val="20"/>
                <w:lang w:eastAsia="ru-RU"/>
              </w:rPr>
            </w:pPr>
          </w:p>
        </w:tc>
      </w:tr>
    </w:tbl>
    <w:p w:rsidR="004E4D18" w:rsidRDefault="004E4D18" w:rsidP="004E4D18"/>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0934F4" w:rsidRDefault="000934F4"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p>
    <w:p w:rsidR="00295030" w:rsidRPr="00295030" w:rsidRDefault="00295030" w:rsidP="00295030">
      <w:pPr>
        <w:shd w:val="clear" w:color="auto" w:fill="FFFFFF"/>
        <w:spacing w:line="322" w:lineRule="exact"/>
        <w:ind w:left="3077" w:firstLine="3845"/>
        <w:jc w:val="right"/>
        <w:rPr>
          <w:rFonts w:ascii="Times New Roman" w:eastAsia="Times New Roman" w:hAnsi="Times New Roman" w:cs="Times New Roman"/>
          <w:spacing w:val="-11"/>
          <w:sz w:val="20"/>
          <w:szCs w:val="20"/>
        </w:rPr>
      </w:pPr>
      <w:r w:rsidRPr="00295030">
        <w:rPr>
          <w:rFonts w:ascii="Times New Roman" w:eastAsia="Times New Roman" w:hAnsi="Times New Roman" w:cs="Times New Roman"/>
          <w:spacing w:val="-11"/>
          <w:sz w:val="20"/>
          <w:szCs w:val="20"/>
        </w:rPr>
        <w:lastRenderedPageBreak/>
        <w:t xml:space="preserve">Приложение № </w:t>
      </w:r>
      <w:r w:rsidR="000934F4">
        <w:rPr>
          <w:rFonts w:ascii="Times New Roman" w:eastAsia="Times New Roman" w:hAnsi="Times New Roman" w:cs="Times New Roman"/>
          <w:spacing w:val="-11"/>
          <w:sz w:val="20"/>
          <w:szCs w:val="20"/>
        </w:rPr>
        <w:t>4</w:t>
      </w:r>
    </w:p>
    <w:p w:rsidR="00295030" w:rsidRPr="00295030" w:rsidRDefault="00295030" w:rsidP="00295030">
      <w:pPr>
        <w:shd w:val="clear" w:color="auto" w:fill="FFFFFF"/>
        <w:spacing w:line="322" w:lineRule="exact"/>
        <w:ind w:left="3077" w:firstLine="3845"/>
        <w:rPr>
          <w:rFonts w:ascii="Times New Roman" w:eastAsia="Times New Roman" w:hAnsi="Times New Roman" w:cs="Times New Roman"/>
          <w:spacing w:val="-11"/>
          <w:sz w:val="20"/>
          <w:szCs w:val="20"/>
        </w:rPr>
      </w:pPr>
    </w:p>
    <w:p w:rsidR="00295030" w:rsidRPr="00B4616D" w:rsidRDefault="00295030" w:rsidP="00B4616D">
      <w:pPr>
        <w:shd w:val="clear" w:color="auto" w:fill="FFFFFF"/>
        <w:spacing w:after="0" w:line="360" w:lineRule="auto"/>
        <w:jc w:val="center"/>
        <w:rPr>
          <w:rFonts w:ascii="Times New Roman" w:eastAsia="Times New Roman" w:hAnsi="Times New Roman" w:cs="Times New Roman"/>
          <w:sz w:val="20"/>
          <w:szCs w:val="20"/>
        </w:rPr>
      </w:pPr>
      <w:r w:rsidRPr="00B4616D">
        <w:rPr>
          <w:rFonts w:ascii="Times New Roman" w:eastAsia="Times New Roman" w:hAnsi="Times New Roman" w:cs="Times New Roman"/>
          <w:sz w:val="20"/>
          <w:szCs w:val="20"/>
        </w:rPr>
        <w:t>СОГЛАСИЕ</w:t>
      </w:r>
    </w:p>
    <w:p w:rsidR="00295030" w:rsidRPr="00B4616D" w:rsidRDefault="00295030" w:rsidP="00B4616D">
      <w:pPr>
        <w:shd w:val="clear" w:color="auto" w:fill="FFFFFF"/>
        <w:spacing w:after="0" w:line="360" w:lineRule="auto"/>
        <w:jc w:val="center"/>
        <w:rPr>
          <w:rFonts w:ascii="Times New Roman" w:hAnsi="Times New Roman" w:cs="Times New Roman"/>
          <w:sz w:val="20"/>
          <w:szCs w:val="20"/>
        </w:rPr>
      </w:pPr>
      <w:r w:rsidRPr="00B4616D">
        <w:rPr>
          <w:rFonts w:ascii="Times New Roman" w:eastAsia="Times New Roman" w:hAnsi="Times New Roman" w:cs="Times New Roman"/>
          <w:spacing w:val="-10"/>
          <w:sz w:val="20"/>
          <w:szCs w:val="20"/>
        </w:rPr>
        <w:t>на обработку и передачу персональных данных</w:t>
      </w:r>
    </w:p>
    <w:p w:rsidR="00295030" w:rsidRPr="00B4616D" w:rsidRDefault="00295030" w:rsidP="00B4616D">
      <w:pPr>
        <w:shd w:val="clear" w:color="auto" w:fill="FFFFFF"/>
        <w:tabs>
          <w:tab w:val="left" w:leader="underscore" w:pos="5261"/>
          <w:tab w:val="left" w:leader="underscore" w:pos="10517"/>
        </w:tabs>
        <w:spacing w:after="0" w:line="360" w:lineRule="auto"/>
        <w:ind w:left="1134"/>
        <w:rPr>
          <w:rFonts w:ascii="Times New Roman" w:hAnsi="Times New Roman" w:cs="Times New Roman"/>
          <w:sz w:val="20"/>
          <w:szCs w:val="20"/>
        </w:rPr>
      </w:pPr>
      <w:r w:rsidRPr="00B4616D">
        <w:rPr>
          <w:rFonts w:ascii="Times New Roman" w:eastAsia="Times New Roman" w:hAnsi="Times New Roman" w:cs="Times New Roman"/>
          <w:spacing w:val="-8"/>
          <w:sz w:val="20"/>
          <w:szCs w:val="20"/>
        </w:rPr>
        <w:t>Я,</w:t>
      </w:r>
      <w:r w:rsidRPr="00B4616D">
        <w:rPr>
          <w:rFonts w:ascii="Times New Roman" w:eastAsia="Times New Roman" w:hAnsi="Times New Roman" w:cs="Times New Roman"/>
          <w:sz w:val="20"/>
          <w:szCs w:val="20"/>
        </w:rPr>
        <w:tab/>
      </w:r>
      <w:r w:rsidRPr="00B4616D">
        <w:rPr>
          <w:rFonts w:ascii="Times New Roman" w:eastAsia="Times New Roman" w:hAnsi="Times New Roman" w:cs="Times New Roman"/>
          <w:sz w:val="20"/>
          <w:szCs w:val="20"/>
        </w:rPr>
        <w:tab/>
      </w:r>
    </w:p>
    <w:p w:rsidR="00295030" w:rsidRPr="00B4616D" w:rsidRDefault="00295030" w:rsidP="00B4616D">
      <w:pPr>
        <w:shd w:val="clear" w:color="auto" w:fill="FFFFFF"/>
        <w:spacing w:after="0" w:line="360" w:lineRule="auto"/>
        <w:ind w:left="4738"/>
        <w:jc w:val="both"/>
        <w:rPr>
          <w:rFonts w:ascii="Times New Roman" w:hAnsi="Times New Roman" w:cs="Times New Roman"/>
          <w:sz w:val="20"/>
          <w:szCs w:val="20"/>
        </w:rPr>
      </w:pPr>
      <w:r w:rsidRPr="00B4616D">
        <w:rPr>
          <w:rFonts w:ascii="Times New Roman" w:hAnsi="Times New Roman" w:cs="Times New Roman"/>
          <w:spacing w:val="-10"/>
          <w:sz w:val="20"/>
          <w:szCs w:val="20"/>
        </w:rPr>
        <w:t>(</w:t>
      </w:r>
      <w:r w:rsidRPr="00B4616D">
        <w:rPr>
          <w:rFonts w:ascii="Times New Roman" w:eastAsia="Times New Roman" w:hAnsi="Times New Roman" w:cs="Times New Roman"/>
          <w:spacing w:val="-10"/>
          <w:sz w:val="20"/>
          <w:szCs w:val="20"/>
        </w:rPr>
        <w:t>фамилия, имя, отчество полностью)</w:t>
      </w:r>
    </w:p>
    <w:p w:rsidR="00295030" w:rsidRPr="00B4616D" w:rsidRDefault="00295030" w:rsidP="00B4616D">
      <w:pPr>
        <w:shd w:val="clear" w:color="auto" w:fill="FFFFFF"/>
        <w:tabs>
          <w:tab w:val="left" w:leader="underscore" w:pos="4166"/>
          <w:tab w:val="left" w:leader="underscore" w:pos="6086"/>
        </w:tabs>
        <w:spacing w:after="0" w:line="360" w:lineRule="auto"/>
        <w:ind w:left="1134"/>
        <w:jc w:val="both"/>
        <w:rPr>
          <w:rFonts w:ascii="Times New Roman" w:hAnsi="Times New Roman" w:cs="Times New Roman"/>
          <w:sz w:val="20"/>
          <w:szCs w:val="20"/>
        </w:rPr>
      </w:pPr>
      <w:r w:rsidRPr="00B4616D">
        <w:rPr>
          <w:rFonts w:ascii="Times New Roman" w:eastAsia="Times New Roman" w:hAnsi="Times New Roman" w:cs="Times New Roman"/>
          <w:spacing w:val="-9"/>
          <w:sz w:val="20"/>
          <w:szCs w:val="20"/>
        </w:rPr>
        <w:t>паспорт: серия</w:t>
      </w:r>
      <w:r w:rsidRPr="00B4616D">
        <w:rPr>
          <w:rFonts w:ascii="Times New Roman" w:eastAsia="Times New Roman" w:hAnsi="Times New Roman" w:cs="Times New Roman"/>
          <w:sz w:val="20"/>
          <w:szCs w:val="20"/>
        </w:rPr>
        <w:tab/>
        <w:t>№</w:t>
      </w:r>
      <w:r w:rsidRPr="00B4616D">
        <w:rPr>
          <w:rFonts w:ascii="Times New Roman" w:eastAsia="Times New Roman" w:hAnsi="Times New Roman" w:cs="Times New Roman"/>
          <w:sz w:val="20"/>
          <w:szCs w:val="20"/>
        </w:rPr>
        <w:tab/>
      </w:r>
      <w:r w:rsidRPr="00B4616D">
        <w:rPr>
          <w:rFonts w:ascii="Times New Roman" w:eastAsia="Times New Roman" w:hAnsi="Times New Roman" w:cs="Times New Roman"/>
          <w:spacing w:val="-6"/>
          <w:sz w:val="20"/>
          <w:szCs w:val="20"/>
        </w:rPr>
        <w:t xml:space="preserve">выдан </w:t>
      </w:r>
      <w:r w:rsidRPr="00B4616D">
        <w:rPr>
          <w:rFonts w:ascii="Times New Roman" w:eastAsia="Times New Roman" w:hAnsi="Times New Roman" w:cs="Times New Roman"/>
          <w:sz w:val="20"/>
          <w:szCs w:val="20"/>
        </w:rPr>
        <w:t>________________________</w:t>
      </w:r>
    </w:p>
    <w:p w:rsidR="00295030" w:rsidRPr="00B4616D" w:rsidRDefault="00295030" w:rsidP="00B4616D">
      <w:pPr>
        <w:shd w:val="clear" w:color="auto" w:fill="FFFFFF"/>
        <w:spacing w:after="0" w:line="360" w:lineRule="auto"/>
        <w:ind w:left="4738"/>
        <w:rPr>
          <w:rFonts w:ascii="Times New Roman" w:eastAsia="Times New Roman" w:hAnsi="Times New Roman" w:cs="Times New Roman"/>
          <w:spacing w:val="-10"/>
          <w:sz w:val="20"/>
          <w:szCs w:val="20"/>
        </w:rPr>
      </w:pPr>
      <w:r w:rsidRPr="00B4616D">
        <w:rPr>
          <w:rFonts w:ascii="Times New Roman" w:eastAsia="Times New Roman" w:hAnsi="Times New Roman" w:cs="Times New Roman"/>
          <w:spacing w:val="-10"/>
          <w:sz w:val="20"/>
          <w:szCs w:val="20"/>
        </w:rPr>
        <w:t>(дата выдачи и орган, выдавший паспорт)</w:t>
      </w:r>
    </w:p>
    <w:p w:rsidR="00295030" w:rsidRPr="00B4616D" w:rsidRDefault="00295030" w:rsidP="00B4616D">
      <w:pPr>
        <w:shd w:val="clear" w:color="auto" w:fill="FFFFFF"/>
        <w:spacing w:after="0" w:line="360" w:lineRule="auto"/>
        <w:ind w:left="1134"/>
        <w:jc w:val="both"/>
        <w:rPr>
          <w:rFonts w:ascii="Times New Roman" w:eastAsia="Times New Roman" w:hAnsi="Times New Roman" w:cs="Times New Roman"/>
          <w:sz w:val="20"/>
          <w:szCs w:val="20"/>
        </w:rPr>
      </w:pPr>
      <w:r w:rsidRPr="00B4616D">
        <w:rPr>
          <w:rFonts w:ascii="Times New Roman" w:eastAsia="Times New Roman" w:hAnsi="Times New Roman" w:cs="Times New Roman"/>
          <w:spacing w:val="-9"/>
          <w:sz w:val="20"/>
          <w:szCs w:val="20"/>
        </w:rPr>
        <w:t>зарегистрированный(</w:t>
      </w:r>
      <w:proofErr w:type="spellStart"/>
      <w:r w:rsidRPr="00B4616D">
        <w:rPr>
          <w:rFonts w:ascii="Times New Roman" w:eastAsia="Times New Roman" w:hAnsi="Times New Roman" w:cs="Times New Roman"/>
          <w:spacing w:val="-9"/>
          <w:sz w:val="20"/>
          <w:szCs w:val="20"/>
        </w:rPr>
        <w:t>ная</w:t>
      </w:r>
      <w:proofErr w:type="spellEnd"/>
      <w:r w:rsidRPr="00B4616D">
        <w:rPr>
          <w:rFonts w:ascii="Times New Roman" w:eastAsia="Times New Roman" w:hAnsi="Times New Roman" w:cs="Times New Roman"/>
          <w:spacing w:val="-9"/>
          <w:sz w:val="20"/>
          <w:szCs w:val="20"/>
        </w:rPr>
        <w:t xml:space="preserve">) по адресу: </w:t>
      </w:r>
      <w:r w:rsidRPr="00B4616D">
        <w:rPr>
          <w:rFonts w:ascii="Times New Roman" w:eastAsia="Times New Roman" w:hAnsi="Times New Roman" w:cs="Times New Roman"/>
          <w:sz w:val="20"/>
          <w:szCs w:val="20"/>
        </w:rPr>
        <w:t>_________________________________</w:t>
      </w:r>
    </w:p>
    <w:p w:rsidR="00295030" w:rsidRPr="00B4616D" w:rsidRDefault="00295030" w:rsidP="00B4616D">
      <w:pPr>
        <w:shd w:val="clear" w:color="auto" w:fill="FFFFFF"/>
        <w:spacing w:after="0" w:line="360" w:lineRule="auto"/>
        <w:ind w:left="1134" w:right="-67"/>
        <w:jc w:val="both"/>
        <w:rPr>
          <w:rFonts w:ascii="Times New Roman" w:hAnsi="Times New Roman" w:cs="Times New Roman"/>
          <w:sz w:val="20"/>
          <w:szCs w:val="20"/>
        </w:rPr>
      </w:pPr>
      <w:r w:rsidRPr="00B4616D">
        <w:rPr>
          <w:rFonts w:ascii="Times New Roman" w:eastAsia="Times New Roman" w:hAnsi="Times New Roman" w:cs="Times New Roman"/>
          <w:sz w:val="20"/>
          <w:szCs w:val="20"/>
        </w:rPr>
        <w:t>______________________________________________________________________________________________________________________________</w:t>
      </w:r>
    </w:p>
    <w:p w:rsidR="00295030" w:rsidRPr="00B4616D" w:rsidRDefault="00295030" w:rsidP="00B4616D">
      <w:pPr>
        <w:shd w:val="clear" w:color="auto" w:fill="FFFFFF"/>
        <w:spacing w:after="0" w:line="360" w:lineRule="auto"/>
        <w:ind w:left="1134"/>
        <w:jc w:val="both"/>
        <w:rPr>
          <w:rFonts w:ascii="Times New Roman" w:eastAsia="Times New Roman" w:hAnsi="Times New Roman" w:cs="Times New Roman"/>
          <w:sz w:val="20"/>
          <w:szCs w:val="20"/>
        </w:rPr>
      </w:pPr>
      <w:r w:rsidRPr="00B4616D">
        <w:rPr>
          <w:rFonts w:ascii="Times New Roman" w:eastAsia="Times New Roman" w:hAnsi="Times New Roman" w:cs="Times New Roman"/>
          <w:spacing w:val="-6"/>
          <w:sz w:val="20"/>
          <w:szCs w:val="20"/>
        </w:rPr>
        <w:t xml:space="preserve">в соответствии со статьями 6, 9 Федерального закона от 27.07.2006 </w:t>
      </w:r>
      <w:r w:rsidRPr="00B4616D">
        <w:rPr>
          <w:rFonts w:ascii="Times New Roman" w:eastAsia="Times New Roman" w:hAnsi="Times New Roman" w:cs="Times New Roman"/>
          <w:sz w:val="20"/>
          <w:szCs w:val="20"/>
        </w:rPr>
        <w:t>№ 152-ФЗ «О персональных данных» даю свое согласие</w:t>
      </w:r>
    </w:p>
    <w:p w:rsidR="00295030" w:rsidRPr="00B4616D" w:rsidRDefault="00295030" w:rsidP="00B4616D">
      <w:pPr>
        <w:shd w:val="clear" w:color="auto" w:fill="FFFFFF"/>
        <w:spacing w:after="0" w:line="360" w:lineRule="auto"/>
        <w:ind w:left="1208"/>
        <w:jc w:val="center"/>
        <w:rPr>
          <w:rFonts w:ascii="Times New Roman" w:eastAsia="Times New Roman" w:hAnsi="Times New Roman" w:cs="Times New Roman"/>
          <w:b/>
          <w:sz w:val="20"/>
          <w:szCs w:val="20"/>
        </w:rPr>
      </w:pPr>
      <w:r w:rsidRPr="00B4616D">
        <w:rPr>
          <w:rFonts w:ascii="Times New Roman" w:eastAsia="Times New Roman" w:hAnsi="Times New Roman" w:cs="Times New Roman"/>
          <w:b/>
          <w:sz w:val="20"/>
          <w:szCs w:val="20"/>
        </w:rPr>
        <w:t>Государственному учреждению - Приморскому региональному отделению Фонда социального страхования Российской Федерации</w:t>
      </w:r>
    </w:p>
    <w:p w:rsidR="00295030" w:rsidRPr="00B4616D" w:rsidRDefault="00295030" w:rsidP="00B4616D">
      <w:pPr>
        <w:shd w:val="clear" w:color="auto" w:fill="FFFFFF"/>
        <w:tabs>
          <w:tab w:val="center" w:pos="5886"/>
          <w:tab w:val="left" w:pos="9735"/>
        </w:tabs>
        <w:spacing w:after="0" w:line="360" w:lineRule="auto"/>
        <w:ind w:left="1208"/>
        <w:rPr>
          <w:rFonts w:ascii="Times New Roman" w:eastAsia="Times New Roman" w:hAnsi="Times New Roman" w:cs="Times New Roman"/>
          <w:b/>
          <w:sz w:val="20"/>
          <w:szCs w:val="20"/>
        </w:rPr>
      </w:pPr>
      <w:r w:rsidRPr="00B4616D">
        <w:rPr>
          <w:rFonts w:ascii="Times New Roman" w:eastAsia="Times New Roman" w:hAnsi="Times New Roman" w:cs="Times New Roman"/>
          <w:b/>
          <w:sz w:val="20"/>
          <w:szCs w:val="20"/>
        </w:rPr>
        <w:tab/>
      </w:r>
      <w:r w:rsidRPr="00B4616D">
        <w:rPr>
          <w:rFonts w:ascii="Times New Roman" w:eastAsia="Times New Roman" w:hAnsi="Times New Roman" w:cs="Times New Roman"/>
          <w:spacing w:val="-10"/>
          <w:sz w:val="20"/>
          <w:szCs w:val="20"/>
        </w:rPr>
        <w:t>___________________________________________________________________________________________________________________________________________________________________________________________</w:t>
      </w:r>
    </w:p>
    <w:p w:rsidR="00295030" w:rsidRPr="00B4616D" w:rsidRDefault="00295030" w:rsidP="00B4616D">
      <w:pPr>
        <w:shd w:val="clear" w:color="auto" w:fill="FFFFFF"/>
        <w:spacing w:after="0" w:line="360" w:lineRule="auto"/>
        <w:ind w:left="1134"/>
        <w:jc w:val="center"/>
        <w:rPr>
          <w:rFonts w:ascii="Times New Roman" w:eastAsia="Times New Roman" w:hAnsi="Times New Roman" w:cs="Times New Roman"/>
          <w:spacing w:val="-10"/>
          <w:sz w:val="20"/>
          <w:szCs w:val="20"/>
        </w:rPr>
      </w:pPr>
      <w:r w:rsidRPr="00B4616D">
        <w:rPr>
          <w:rFonts w:ascii="Times New Roman" w:eastAsia="Times New Roman" w:hAnsi="Times New Roman" w:cs="Times New Roman"/>
          <w:spacing w:val="-10"/>
          <w:sz w:val="20"/>
          <w:szCs w:val="20"/>
        </w:rPr>
        <w:t>(наименование ГУ - регионального отделения Фонда социального страхования Российской Федерации, адрес)</w:t>
      </w:r>
    </w:p>
    <w:p w:rsidR="00295030" w:rsidRPr="00B4616D" w:rsidRDefault="00295030" w:rsidP="00295030">
      <w:pPr>
        <w:shd w:val="clear" w:color="auto" w:fill="FFFFFF"/>
        <w:spacing w:line="322" w:lineRule="exact"/>
        <w:ind w:left="1174" w:right="23"/>
        <w:jc w:val="both"/>
        <w:rPr>
          <w:rFonts w:ascii="Times New Roman" w:hAnsi="Times New Roman" w:cs="Times New Roman"/>
          <w:sz w:val="20"/>
          <w:szCs w:val="20"/>
        </w:rPr>
      </w:pPr>
      <w:r w:rsidRPr="00B4616D">
        <w:rPr>
          <w:rFonts w:ascii="Times New Roman" w:eastAsia="Times New Roman" w:hAnsi="Times New Roman" w:cs="Times New Roman"/>
          <w:spacing w:val="-9"/>
          <w:sz w:val="20"/>
          <w:szCs w:val="20"/>
        </w:rPr>
        <w:t xml:space="preserve">на обработку моих персональных данных, а именно: фамилия, имя, отчество; </w:t>
      </w:r>
      <w:r w:rsidRPr="00B4616D">
        <w:rPr>
          <w:rFonts w:ascii="Times New Roman" w:eastAsia="Times New Roman" w:hAnsi="Times New Roman" w:cs="Times New Roman"/>
          <w:spacing w:val="-12"/>
          <w:sz w:val="20"/>
          <w:szCs w:val="20"/>
        </w:rPr>
        <w:t xml:space="preserve">пол, возраст; дата рождения; сведения о документе, удостоверяющем личность </w:t>
      </w:r>
      <w:r w:rsidRPr="00B4616D">
        <w:rPr>
          <w:rFonts w:ascii="Times New Roman" w:eastAsia="Times New Roman" w:hAnsi="Times New Roman" w:cs="Times New Roman"/>
          <w:spacing w:val="-10"/>
          <w:sz w:val="20"/>
          <w:szCs w:val="20"/>
        </w:rPr>
        <w:t xml:space="preserve">(наименование, серия, номер, кем и когда выдан); адрес регистрации по месту </w:t>
      </w:r>
      <w:r w:rsidRPr="00B4616D">
        <w:rPr>
          <w:rFonts w:ascii="Times New Roman" w:eastAsia="Times New Roman" w:hAnsi="Times New Roman" w:cs="Times New Roman"/>
          <w:spacing w:val="-8"/>
          <w:sz w:val="20"/>
          <w:szCs w:val="20"/>
        </w:rPr>
        <w:t xml:space="preserve">жительства; страховой номер индивидуального лицевого счета (СНИЛС), </w:t>
      </w:r>
      <w:r w:rsidRPr="00B4616D">
        <w:rPr>
          <w:rFonts w:ascii="Times New Roman" w:eastAsia="Times New Roman" w:hAnsi="Times New Roman" w:cs="Times New Roman"/>
          <w:spacing w:val="-2"/>
          <w:sz w:val="20"/>
          <w:szCs w:val="20"/>
        </w:rPr>
        <w:t xml:space="preserve">диагноз заболевания (код по МКБ-10), для совершения действий, </w:t>
      </w:r>
      <w:r w:rsidRPr="00B4616D">
        <w:rPr>
          <w:rFonts w:ascii="Times New Roman" w:eastAsia="Times New Roman" w:hAnsi="Times New Roman" w:cs="Times New Roman"/>
          <w:spacing w:val="-3"/>
          <w:sz w:val="20"/>
          <w:szCs w:val="20"/>
        </w:rPr>
        <w:t xml:space="preserve">предусмотренных пунктом 3 статьи 3 Федерального закона от 27.07.2006 </w:t>
      </w:r>
      <w:r w:rsidRPr="00B4616D">
        <w:rPr>
          <w:rFonts w:ascii="Times New Roman" w:eastAsia="Times New Roman" w:hAnsi="Times New Roman" w:cs="Times New Roman"/>
          <w:sz w:val="20"/>
          <w:szCs w:val="20"/>
        </w:rPr>
        <w:t>№ 152-ФЗ «О персональных данных».</w:t>
      </w:r>
    </w:p>
    <w:p w:rsidR="00295030" w:rsidRPr="00B4616D" w:rsidRDefault="00295030" w:rsidP="00295030">
      <w:pPr>
        <w:shd w:val="clear" w:color="auto" w:fill="FFFFFF"/>
        <w:spacing w:line="322" w:lineRule="exact"/>
        <w:ind w:left="1157" w:right="48" w:firstLine="696"/>
        <w:jc w:val="both"/>
        <w:rPr>
          <w:rFonts w:ascii="Times New Roman" w:hAnsi="Times New Roman" w:cs="Times New Roman"/>
          <w:sz w:val="20"/>
          <w:szCs w:val="20"/>
        </w:rPr>
      </w:pPr>
      <w:r w:rsidRPr="00B4616D">
        <w:rPr>
          <w:rFonts w:ascii="Times New Roman" w:eastAsia="Times New Roman" w:hAnsi="Times New Roman" w:cs="Times New Roman"/>
          <w:spacing w:val="-9"/>
          <w:sz w:val="20"/>
          <w:szCs w:val="20"/>
        </w:rPr>
        <w:t xml:space="preserve">Персональные данные предоставлены мною с целью получения санаторно-курортного лечения в соответствии с Правилами финансового обеспечения предупредительных мер по сокращению производственного </w:t>
      </w:r>
      <w:r w:rsidRPr="00B4616D">
        <w:rPr>
          <w:rFonts w:ascii="Times New Roman" w:eastAsia="Times New Roman" w:hAnsi="Times New Roman" w:cs="Times New Roman"/>
          <w:spacing w:val="-8"/>
          <w:sz w:val="20"/>
          <w:szCs w:val="20"/>
        </w:rPr>
        <w:t xml:space="preserve">травматизма и профессиональных заболеваний работников и </w:t>
      </w:r>
      <w:proofErr w:type="spellStart"/>
      <w:r w:rsidRPr="00B4616D">
        <w:rPr>
          <w:rFonts w:ascii="Times New Roman" w:eastAsia="Times New Roman" w:hAnsi="Times New Roman" w:cs="Times New Roman"/>
          <w:spacing w:val="-8"/>
          <w:sz w:val="20"/>
          <w:szCs w:val="20"/>
        </w:rPr>
        <w:t>санаторно</w:t>
      </w:r>
      <w:proofErr w:type="spellEnd"/>
      <w:r w:rsidRPr="00B4616D">
        <w:rPr>
          <w:rFonts w:ascii="Times New Roman" w:eastAsia="Times New Roman" w:hAnsi="Times New Roman" w:cs="Times New Roman"/>
          <w:spacing w:val="-8"/>
          <w:sz w:val="20"/>
          <w:szCs w:val="20"/>
        </w:rPr>
        <w:t xml:space="preserve"> -</w:t>
      </w:r>
      <w:r w:rsidRPr="00B4616D">
        <w:rPr>
          <w:rFonts w:ascii="Times New Roman" w:eastAsia="Times New Roman" w:hAnsi="Times New Roman" w:cs="Times New Roman"/>
          <w:spacing w:val="-7"/>
          <w:sz w:val="20"/>
          <w:szCs w:val="20"/>
        </w:rPr>
        <w:t xml:space="preserve">курортного лечения работников, занятых на работах с вредными и (или) </w:t>
      </w:r>
      <w:r w:rsidRPr="00B4616D">
        <w:rPr>
          <w:rFonts w:ascii="Times New Roman" w:eastAsia="Times New Roman" w:hAnsi="Times New Roman" w:cs="Times New Roman"/>
          <w:spacing w:val="-3"/>
          <w:sz w:val="20"/>
          <w:szCs w:val="20"/>
        </w:rPr>
        <w:t xml:space="preserve">опасными производственными факторами, утвержденными приказом </w:t>
      </w:r>
      <w:r w:rsidRPr="00B4616D">
        <w:rPr>
          <w:rFonts w:ascii="Times New Roman" w:eastAsia="Times New Roman" w:hAnsi="Times New Roman" w:cs="Times New Roman"/>
          <w:sz w:val="20"/>
          <w:szCs w:val="20"/>
        </w:rPr>
        <w:t>Минтруда России от 10.12.2012 № 580н.</w:t>
      </w:r>
    </w:p>
    <w:p w:rsidR="00295030" w:rsidRPr="00B4616D" w:rsidRDefault="00295030" w:rsidP="00295030">
      <w:pPr>
        <w:shd w:val="clear" w:color="auto" w:fill="FFFFFF"/>
        <w:spacing w:before="10" w:line="322" w:lineRule="exact"/>
        <w:ind w:left="1142" w:right="62" w:firstLine="701"/>
        <w:jc w:val="both"/>
        <w:rPr>
          <w:rFonts w:ascii="Times New Roman" w:hAnsi="Times New Roman" w:cs="Times New Roman"/>
          <w:sz w:val="20"/>
          <w:szCs w:val="20"/>
        </w:rPr>
      </w:pPr>
      <w:r w:rsidRPr="00B4616D">
        <w:rPr>
          <w:rFonts w:ascii="Times New Roman" w:eastAsia="Times New Roman" w:hAnsi="Times New Roman" w:cs="Times New Roman"/>
          <w:spacing w:val="-13"/>
          <w:sz w:val="20"/>
          <w:szCs w:val="20"/>
        </w:rPr>
        <w:t xml:space="preserve">Настоящее согласие действует со дня его подписания до истечения срока </w:t>
      </w:r>
      <w:r w:rsidRPr="00B4616D">
        <w:rPr>
          <w:rFonts w:ascii="Times New Roman" w:eastAsia="Times New Roman" w:hAnsi="Times New Roman" w:cs="Times New Roman"/>
          <w:spacing w:val="-12"/>
          <w:sz w:val="20"/>
          <w:szCs w:val="20"/>
        </w:rPr>
        <w:t xml:space="preserve">хранения соответствующей информации и (или) документов, содержащих мои </w:t>
      </w:r>
      <w:r w:rsidRPr="00B4616D">
        <w:rPr>
          <w:rFonts w:ascii="Times New Roman" w:eastAsia="Times New Roman" w:hAnsi="Times New Roman" w:cs="Times New Roman"/>
          <w:spacing w:val="-9"/>
          <w:sz w:val="20"/>
          <w:szCs w:val="20"/>
        </w:rPr>
        <w:t xml:space="preserve">персональные данные, определяемых в соответствии с законодательством </w:t>
      </w:r>
      <w:r w:rsidRPr="00B4616D">
        <w:rPr>
          <w:rFonts w:ascii="Times New Roman" w:eastAsia="Times New Roman" w:hAnsi="Times New Roman" w:cs="Times New Roman"/>
          <w:spacing w:val="-8"/>
          <w:sz w:val="20"/>
          <w:szCs w:val="20"/>
        </w:rPr>
        <w:t xml:space="preserve">Российской Федерации, или до дня отзыва данного согласия в письменной </w:t>
      </w:r>
      <w:r w:rsidRPr="00B4616D">
        <w:rPr>
          <w:rFonts w:ascii="Times New Roman" w:eastAsia="Times New Roman" w:hAnsi="Times New Roman" w:cs="Times New Roman"/>
          <w:sz w:val="20"/>
          <w:szCs w:val="20"/>
        </w:rPr>
        <w:t>форме.</w:t>
      </w:r>
    </w:p>
    <w:p w:rsidR="00295030" w:rsidRPr="00B4616D" w:rsidRDefault="00295030" w:rsidP="00295030">
      <w:pPr>
        <w:shd w:val="clear" w:color="auto" w:fill="FFFFFF"/>
        <w:spacing w:before="10" w:line="322" w:lineRule="exact"/>
        <w:ind w:left="1128" w:right="77" w:firstLine="706"/>
        <w:jc w:val="both"/>
        <w:rPr>
          <w:rFonts w:ascii="Times New Roman" w:hAnsi="Times New Roman" w:cs="Times New Roman"/>
          <w:sz w:val="20"/>
          <w:szCs w:val="20"/>
        </w:rPr>
      </w:pPr>
      <w:r w:rsidRPr="00B4616D">
        <w:rPr>
          <w:rFonts w:ascii="Times New Roman" w:eastAsia="Times New Roman" w:hAnsi="Times New Roman" w:cs="Times New Roman"/>
          <w:spacing w:val="-11"/>
          <w:sz w:val="20"/>
          <w:szCs w:val="20"/>
        </w:rPr>
        <w:t xml:space="preserve">Я уведомлен о том, что настоящее согласие на обработку персональных </w:t>
      </w:r>
      <w:r w:rsidRPr="00B4616D">
        <w:rPr>
          <w:rFonts w:ascii="Times New Roman" w:eastAsia="Times New Roman" w:hAnsi="Times New Roman" w:cs="Times New Roman"/>
          <w:spacing w:val="-6"/>
          <w:sz w:val="20"/>
          <w:szCs w:val="20"/>
        </w:rPr>
        <w:t xml:space="preserve">данных может быть в любое время отозвано мной путем направления </w:t>
      </w:r>
      <w:r w:rsidRPr="00B4616D">
        <w:rPr>
          <w:rFonts w:ascii="Times New Roman" w:eastAsia="Times New Roman" w:hAnsi="Times New Roman" w:cs="Times New Roman"/>
          <w:sz w:val="20"/>
          <w:szCs w:val="20"/>
        </w:rPr>
        <w:t>письменного уведомления.</w:t>
      </w:r>
    </w:p>
    <w:p w:rsidR="00295030" w:rsidRPr="00B4616D" w:rsidRDefault="00295030" w:rsidP="00295030">
      <w:pPr>
        <w:shd w:val="clear" w:color="auto" w:fill="FFFFFF"/>
        <w:tabs>
          <w:tab w:val="left" w:leader="underscore" w:pos="1824"/>
          <w:tab w:val="left" w:leader="underscore" w:pos="3446"/>
          <w:tab w:val="left" w:leader="underscore" w:pos="4349"/>
          <w:tab w:val="left" w:leader="underscore" w:pos="10190"/>
        </w:tabs>
        <w:spacing w:before="629"/>
        <w:ind w:left="1123"/>
        <w:rPr>
          <w:rFonts w:ascii="Times New Roman" w:hAnsi="Times New Roman" w:cs="Times New Roman"/>
          <w:sz w:val="20"/>
          <w:szCs w:val="20"/>
        </w:rPr>
      </w:pPr>
      <w:r w:rsidRPr="00B4616D">
        <w:rPr>
          <w:rFonts w:ascii="Times New Roman" w:eastAsia="Times New Roman" w:hAnsi="Times New Roman" w:cs="Times New Roman"/>
          <w:sz w:val="20"/>
          <w:szCs w:val="20"/>
        </w:rPr>
        <w:t>«</w:t>
      </w:r>
      <w:r w:rsidRPr="00B4616D">
        <w:rPr>
          <w:rFonts w:ascii="Times New Roman" w:eastAsia="Times New Roman" w:hAnsi="Times New Roman" w:cs="Times New Roman"/>
          <w:sz w:val="20"/>
          <w:szCs w:val="20"/>
        </w:rPr>
        <w:tab/>
        <w:t>»</w:t>
      </w:r>
      <w:r w:rsidRPr="00B4616D">
        <w:rPr>
          <w:rFonts w:ascii="Times New Roman" w:eastAsia="Times New Roman" w:hAnsi="Times New Roman" w:cs="Times New Roman"/>
          <w:sz w:val="20"/>
          <w:szCs w:val="20"/>
        </w:rPr>
        <w:tab/>
      </w:r>
      <w:r w:rsidRPr="00B4616D">
        <w:rPr>
          <w:rFonts w:ascii="Times New Roman" w:eastAsia="Times New Roman" w:hAnsi="Times New Roman" w:cs="Times New Roman"/>
          <w:spacing w:val="-16"/>
          <w:sz w:val="20"/>
          <w:szCs w:val="20"/>
        </w:rPr>
        <w:t>20</w:t>
      </w:r>
      <w:r w:rsidRPr="00B4616D">
        <w:rPr>
          <w:rFonts w:ascii="Times New Roman" w:eastAsia="Times New Roman" w:hAnsi="Times New Roman" w:cs="Times New Roman"/>
          <w:sz w:val="20"/>
          <w:szCs w:val="20"/>
        </w:rPr>
        <w:tab/>
      </w:r>
      <w:r w:rsidRPr="00B4616D">
        <w:rPr>
          <w:rFonts w:ascii="Times New Roman" w:eastAsia="Times New Roman" w:hAnsi="Times New Roman" w:cs="Times New Roman"/>
          <w:spacing w:val="-20"/>
          <w:sz w:val="20"/>
          <w:szCs w:val="20"/>
        </w:rPr>
        <w:t>г.</w:t>
      </w:r>
      <w:r w:rsidRPr="00B4616D">
        <w:rPr>
          <w:rFonts w:ascii="Times New Roman" w:eastAsia="Times New Roman" w:hAnsi="Times New Roman" w:cs="Times New Roman"/>
          <w:sz w:val="20"/>
          <w:szCs w:val="20"/>
        </w:rPr>
        <w:tab/>
      </w:r>
    </w:p>
    <w:p w:rsidR="00295030" w:rsidRPr="00B4616D" w:rsidRDefault="00295030" w:rsidP="00295030">
      <w:pPr>
        <w:shd w:val="clear" w:color="auto" w:fill="FFFFFF"/>
        <w:tabs>
          <w:tab w:val="left" w:pos="8242"/>
        </w:tabs>
        <w:ind w:left="5218"/>
        <w:rPr>
          <w:rFonts w:ascii="Times New Roman" w:hAnsi="Times New Roman" w:cs="Times New Roman"/>
          <w:sz w:val="20"/>
          <w:szCs w:val="20"/>
        </w:rPr>
      </w:pPr>
      <w:r w:rsidRPr="00B4616D">
        <w:rPr>
          <w:rFonts w:ascii="Times New Roman" w:hAnsi="Times New Roman" w:cs="Times New Roman"/>
          <w:spacing w:val="-11"/>
          <w:sz w:val="20"/>
          <w:szCs w:val="20"/>
        </w:rPr>
        <w:t>(</w:t>
      </w:r>
      <w:r w:rsidRPr="00B4616D">
        <w:rPr>
          <w:rFonts w:ascii="Times New Roman" w:eastAsia="Times New Roman" w:hAnsi="Times New Roman" w:cs="Times New Roman"/>
          <w:spacing w:val="-11"/>
          <w:sz w:val="20"/>
          <w:szCs w:val="20"/>
        </w:rPr>
        <w:t>подпись)</w:t>
      </w:r>
      <w:r w:rsidRPr="00B4616D">
        <w:rPr>
          <w:rFonts w:ascii="Times New Roman" w:eastAsia="Times New Roman" w:hAnsi="Times New Roman" w:cs="Times New Roman"/>
          <w:sz w:val="20"/>
          <w:szCs w:val="20"/>
        </w:rPr>
        <w:tab/>
      </w:r>
      <w:r w:rsidRPr="00B4616D">
        <w:rPr>
          <w:rFonts w:ascii="Times New Roman" w:eastAsia="Times New Roman" w:hAnsi="Times New Roman" w:cs="Times New Roman"/>
          <w:spacing w:val="-12"/>
          <w:sz w:val="20"/>
          <w:szCs w:val="20"/>
        </w:rPr>
        <w:t>(ФИО)</w:t>
      </w:r>
    </w:p>
    <w:p w:rsidR="00295030" w:rsidRPr="008F28EC" w:rsidRDefault="00295030" w:rsidP="00AF095F">
      <w:pPr>
        <w:spacing w:after="0" w:line="360" w:lineRule="auto"/>
        <w:jc w:val="both"/>
        <w:rPr>
          <w:rFonts w:ascii="Times New Roman" w:hAnsi="Times New Roman" w:cs="Times New Roman"/>
          <w:sz w:val="20"/>
          <w:szCs w:val="20"/>
        </w:rPr>
      </w:pPr>
    </w:p>
    <w:p w:rsidR="00AF095F" w:rsidRPr="008F28EC" w:rsidRDefault="00AF095F" w:rsidP="00AF095F">
      <w:pPr>
        <w:spacing w:after="0" w:line="360" w:lineRule="auto"/>
        <w:jc w:val="both"/>
        <w:rPr>
          <w:rFonts w:ascii="Times New Roman" w:hAnsi="Times New Roman" w:cs="Times New Roman"/>
          <w:sz w:val="20"/>
          <w:szCs w:val="20"/>
        </w:rPr>
      </w:pPr>
    </w:p>
    <w:p w:rsidR="00AF095F" w:rsidRPr="008F28EC" w:rsidRDefault="00AF095F" w:rsidP="00AF095F">
      <w:pPr>
        <w:spacing w:after="0" w:line="360" w:lineRule="auto"/>
        <w:jc w:val="both"/>
        <w:rPr>
          <w:rFonts w:ascii="Times New Roman" w:hAnsi="Times New Roman" w:cs="Times New Roman"/>
          <w:sz w:val="20"/>
          <w:szCs w:val="20"/>
        </w:rPr>
      </w:pPr>
    </w:p>
    <w:p w:rsidR="00AF095F" w:rsidRPr="00405FF5" w:rsidRDefault="00AF095F" w:rsidP="00AF095F">
      <w:pPr>
        <w:spacing w:after="0" w:line="360" w:lineRule="auto"/>
        <w:jc w:val="both"/>
        <w:rPr>
          <w:rFonts w:ascii="Times New Roman" w:hAnsi="Times New Roman" w:cs="Times New Roman"/>
          <w:sz w:val="16"/>
        </w:rPr>
      </w:pPr>
    </w:p>
    <w:p w:rsidR="00AF095F" w:rsidRPr="00405FF5" w:rsidRDefault="00AF095F" w:rsidP="00AF095F">
      <w:pPr>
        <w:spacing w:after="0" w:line="360" w:lineRule="auto"/>
        <w:jc w:val="both"/>
        <w:rPr>
          <w:rFonts w:ascii="Times New Roman" w:hAnsi="Times New Roman" w:cs="Times New Roman"/>
          <w:sz w:val="18"/>
        </w:rPr>
      </w:pPr>
    </w:p>
    <w:p w:rsidR="00AF095F" w:rsidRPr="00405FF5" w:rsidRDefault="00AF095F" w:rsidP="00AF095F">
      <w:pPr>
        <w:spacing w:after="0" w:line="360" w:lineRule="auto"/>
        <w:jc w:val="both"/>
        <w:rPr>
          <w:rFonts w:ascii="Times New Roman" w:hAnsi="Times New Roman" w:cs="Times New Roman"/>
          <w:sz w:val="18"/>
        </w:rPr>
      </w:pPr>
    </w:p>
    <w:sectPr w:rsidR="00AF095F" w:rsidRPr="00405FF5" w:rsidSect="0072410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D8" w:rsidRDefault="00B010D8" w:rsidP="00AF095F">
      <w:pPr>
        <w:spacing w:after="0" w:line="240" w:lineRule="auto"/>
      </w:pPr>
      <w:r>
        <w:separator/>
      </w:r>
    </w:p>
  </w:endnote>
  <w:endnote w:type="continuationSeparator" w:id="1">
    <w:p w:rsidR="00B010D8" w:rsidRDefault="00B010D8" w:rsidP="00AF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D8" w:rsidRDefault="00B010D8" w:rsidP="00AF095F">
      <w:pPr>
        <w:spacing w:after="0" w:line="240" w:lineRule="auto"/>
      </w:pPr>
      <w:r>
        <w:separator/>
      </w:r>
    </w:p>
  </w:footnote>
  <w:footnote w:type="continuationSeparator" w:id="1">
    <w:p w:rsidR="00B010D8" w:rsidRDefault="00B010D8" w:rsidP="00AF095F">
      <w:pPr>
        <w:spacing w:after="0" w:line="240" w:lineRule="auto"/>
      </w:pPr>
      <w:r>
        <w:continuationSeparator/>
      </w:r>
    </w:p>
  </w:footnote>
  <w:footnote w:id="2">
    <w:p w:rsidR="00B010D8" w:rsidRDefault="00B010D8" w:rsidP="00AF095F">
      <w:pPr>
        <w:pStyle w:val="a7"/>
        <w:ind w:firstLine="567"/>
        <w:jc w:val="both"/>
      </w:pPr>
      <w:r>
        <w:rPr>
          <w:rStyle w:val="a9"/>
          <w:sz w:val="18"/>
          <w:szCs w:val="18"/>
        </w:rPr>
        <w:t>*</w:t>
      </w:r>
      <w:r>
        <w:rPr>
          <w:sz w:val="18"/>
          <w:szCs w:val="18"/>
        </w:rPr>
        <w:t> Форма плана предусмотрена приложением к Правилам.</w:t>
      </w:r>
    </w:p>
  </w:footnote>
  <w:footnote w:id="3">
    <w:p w:rsidR="00B010D8" w:rsidRDefault="00B010D8" w:rsidP="00AF095F">
      <w:pPr>
        <w:pStyle w:val="a7"/>
        <w:ind w:firstLine="567"/>
        <w:jc w:val="both"/>
      </w:pPr>
      <w:r>
        <w:rPr>
          <w:rStyle w:val="a9"/>
          <w:sz w:val="18"/>
          <w:szCs w:val="18"/>
        </w:rPr>
        <w:t>**</w:t>
      </w:r>
      <w:r>
        <w:rPr>
          <w:sz w:val="18"/>
          <w:szCs w:val="18"/>
        </w:rPr>
        <w:t> Копия перечня мероприятий по улучшению условий и охраны труда работников, разработанного по результатам проведения специальной оценки условий труда, если указанный перечень разработан по результатам проведения специальной оценки условий труда.</w:t>
      </w:r>
    </w:p>
  </w:footnote>
  <w:footnote w:id="4">
    <w:p w:rsidR="00B010D8" w:rsidRDefault="00B010D8" w:rsidP="00AF095F">
      <w:pPr>
        <w:pStyle w:val="a7"/>
        <w:ind w:firstLine="567"/>
        <w:jc w:val="both"/>
      </w:pPr>
      <w:r>
        <w:rPr>
          <w:rStyle w:val="a9"/>
          <w:sz w:val="18"/>
          <w:szCs w:val="18"/>
        </w:rPr>
        <w:t>***</w:t>
      </w:r>
      <w:r>
        <w:rPr>
          <w:sz w:val="18"/>
          <w:szCs w:val="18"/>
        </w:rPr>
        <w:t> Предусмотрены Правилами.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2410F"/>
    <w:rsid w:val="00007E40"/>
    <w:rsid w:val="00033320"/>
    <w:rsid w:val="00047227"/>
    <w:rsid w:val="00066E4C"/>
    <w:rsid w:val="00081C9D"/>
    <w:rsid w:val="000906E4"/>
    <w:rsid w:val="000934F4"/>
    <w:rsid w:val="000D6FF7"/>
    <w:rsid w:val="000F12AB"/>
    <w:rsid w:val="00116CAC"/>
    <w:rsid w:val="0015719E"/>
    <w:rsid w:val="00182F19"/>
    <w:rsid w:val="001861B3"/>
    <w:rsid w:val="001C3073"/>
    <w:rsid w:val="001D5DB3"/>
    <w:rsid w:val="001E060B"/>
    <w:rsid w:val="001F2297"/>
    <w:rsid w:val="002176DE"/>
    <w:rsid w:val="00295030"/>
    <w:rsid w:val="002F42AA"/>
    <w:rsid w:val="0031402E"/>
    <w:rsid w:val="003746C5"/>
    <w:rsid w:val="003B7FF0"/>
    <w:rsid w:val="003F4DF2"/>
    <w:rsid w:val="00405FF5"/>
    <w:rsid w:val="00406BBF"/>
    <w:rsid w:val="00407C5F"/>
    <w:rsid w:val="004125AE"/>
    <w:rsid w:val="00442AD3"/>
    <w:rsid w:val="00444610"/>
    <w:rsid w:val="00453E6E"/>
    <w:rsid w:val="00466B7B"/>
    <w:rsid w:val="004740FF"/>
    <w:rsid w:val="00492607"/>
    <w:rsid w:val="004B016B"/>
    <w:rsid w:val="004B0335"/>
    <w:rsid w:val="004E4D18"/>
    <w:rsid w:val="004E5325"/>
    <w:rsid w:val="00505FED"/>
    <w:rsid w:val="00520071"/>
    <w:rsid w:val="00605346"/>
    <w:rsid w:val="006072C2"/>
    <w:rsid w:val="00660353"/>
    <w:rsid w:val="00660DC5"/>
    <w:rsid w:val="0066338B"/>
    <w:rsid w:val="006A15B0"/>
    <w:rsid w:val="006D565E"/>
    <w:rsid w:val="006E04CA"/>
    <w:rsid w:val="006F4440"/>
    <w:rsid w:val="00707635"/>
    <w:rsid w:val="00710B3C"/>
    <w:rsid w:val="0072410F"/>
    <w:rsid w:val="00724DD4"/>
    <w:rsid w:val="00761618"/>
    <w:rsid w:val="007C191D"/>
    <w:rsid w:val="007D7494"/>
    <w:rsid w:val="007F744C"/>
    <w:rsid w:val="008176B4"/>
    <w:rsid w:val="00830991"/>
    <w:rsid w:val="00834023"/>
    <w:rsid w:val="00835178"/>
    <w:rsid w:val="0088062E"/>
    <w:rsid w:val="00881134"/>
    <w:rsid w:val="00897541"/>
    <w:rsid w:val="008A0809"/>
    <w:rsid w:val="008D6F09"/>
    <w:rsid w:val="008E0839"/>
    <w:rsid w:val="008E5416"/>
    <w:rsid w:val="008F28EC"/>
    <w:rsid w:val="00961D7E"/>
    <w:rsid w:val="009F7069"/>
    <w:rsid w:val="00A05C51"/>
    <w:rsid w:val="00A149F1"/>
    <w:rsid w:val="00A54BA9"/>
    <w:rsid w:val="00AA1F7D"/>
    <w:rsid w:val="00AF095F"/>
    <w:rsid w:val="00B010D8"/>
    <w:rsid w:val="00B4616D"/>
    <w:rsid w:val="00B51AB3"/>
    <w:rsid w:val="00B64E6E"/>
    <w:rsid w:val="00B77779"/>
    <w:rsid w:val="00B8400A"/>
    <w:rsid w:val="00BD3AD6"/>
    <w:rsid w:val="00C2590C"/>
    <w:rsid w:val="00C341D6"/>
    <w:rsid w:val="00C40B35"/>
    <w:rsid w:val="00C52016"/>
    <w:rsid w:val="00C67446"/>
    <w:rsid w:val="00CA1E50"/>
    <w:rsid w:val="00CB1CE9"/>
    <w:rsid w:val="00CB257C"/>
    <w:rsid w:val="00CF28E3"/>
    <w:rsid w:val="00D24195"/>
    <w:rsid w:val="00D32189"/>
    <w:rsid w:val="00D47F93"/>
    <w:rsid w:val="00D51FD0"/>
    <w:rsid w:val="00D73A87"/>
    <w:rsid w:val="00DC2281"/>
    <w:rsid w:val="00DC76E3"/>
    <w:rsid w:val="00E059CF"/>
    <w:rsid w:val="00E10D31"/>
    <w:rsid w:val="00E166F8"/>
    <w:rsid w:val="00E55B8F"/>
    <w:rsid w:val="00E65D04"/>
    <w:rsid w:val="00E76225"/>
    <w:rsid w:val="00E91555"/>
    <w:rsid w:val="00E94AE5"/>
    <w:rsid w:val="00E96B5D"/>
    <w:rsid w:val="00EA14D4"/>
    <w:rsid w:val="00EA6318"/>
    <w:rsid w:val="00EC24A5"/>
    <w:rsid w:val="00ED5507"/>
    <w:rsid w:val="00EE4AE9"/>
    <w:rsid w:val="00F30B6B"/>
    <w:rsid w:val="00F633BC"/>
    <w:rsid w:val="00F82A6E"/>
    <w:rsid w:val="00F84E04"/>
    <w:rsid w:val="00FA643D"/>
    <w:rsid w:val="00FC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94"/>
  </w:style>
  <w:style w:type="paragraph" w:styleId="1">
    <w:name w:val="heading 1"/>
    <w:basedOn w:val="a"/>
    <w:link w:val="10"/>
    <w:uiPriority w:val="9"/>
    <w:qFormat/>
    <w:rsid w:val="00724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1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4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410F"/>
    <w:rPr>
      <w:color w:val="0000FF"/>
      <w:u w:val="single"/>
    </w:rPr>
  </w:style>
  <w:style w:type="character" w:styleId="a5">
    <w:name w:val="Strong"/>
    <w:basedOn w:val="a0"/>
    <w:uiPriority w:val="22"/>
    <w:qFormat/>
    <w:rsid w:val="0072410F"/>
    <w:rPr>
      <w:b/>
      <w:bCs/>
    </w:rPr>
  </w:style>
  <w:style w:type="character" w:styleId="a6">
    <w:name w:val="Emphasis"/>
    <w:basedOn w:val="a0"/>
    <w:uiPriority w:val="20"/>
    <w:qFormat/>
    <w:rsid w:val="0072410F"/>
    <w:rPr>
      <w:i/>
      <w:iCs/>
    </w:rPr>
  </w:style>
  <w:style w:type="paragraph" w:styleId="a7">
    <w:name w:val="footnote text"/>
    <w:basedOn w:val="a"/>
    <w:link w:val="a8"/>
    <w:uiPriority w:val="99"/>
    <w:rsid w:val="00AF09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F095F"/>
    <w:rPr>
      <w:rFonts w:ascii="Times New Roman" w:eastAsia="Times New Roman" w:hAnsi="Times New Roman" w:cs="Times New Roman"/>
      <w:sz w:val="20"/>
      <w:szCs w:val="20"/>
      <w:lang w:eastAsia="ru-RU"/>
    </w:rPr>
  </w:style>
  <w:style w:type="character" w:styleId="a9">
    <w:name w:val="footnote reference"/>
    <w:basedOn w:val="a0"/>
    <w:uiPriority w:val="99"/>
    <w:rsid w:val="00AF095F"/>
    <w:rPr>
      <w:rFonts w:cs="Times New Roman"/>
      <w:vertAlign w:val="superscript"/>
    </w:rPr>
  </w:style>
  <w:style w:type="table" w:styleId="aa">
    <w:name w:val="Table Grid"/>
    <w:basedOn w:val="a1"/>
    <w:uiPriority w:val="99"/>
    <w:rsid w:val="00AF09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73A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1CE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0655242">
      <w:bodyDiv w:val="1"/>
      <w:marLeft w:val="0"/>
      <w:marRight w:val="0"/>
      <w:marTop w:val="0"/>
      <w:marBottom w:val="0"/>
      <w:divBdr>
        <w:top w:val="none" w:sz="0" w:space="0" w:color="auto"/>
        <w:left w:val="none" w:sz="0" w:space="0" w:color="auto"/>
        <w:bottom w:val="none" w:sz="0" w:space="0" w:color="auto"/>
        <w:right w:val="none" w:sz="0" w:space="0" w:color="auto"/>
      </w:divBdr>
    </w:div>
    <w:div w:id="2072846683">
      <w:bodyDiv w:val="1"/>
      <w:marLeft w:val="0"/>
      <w:marRight w:val="0"/>
      <w:marTop w:val="0"/>
      <w:marBottom w:val="0"/>
      <w:divBdr>
        <w:top w:val="none" w:sz="0" w:space="0" w:color="auto"/>
        <w:left w:val="none" w:sz="0" w:space="0" w:color="auto"/>
        <w:bottom w:val="none" w:sz="0" w:space="0" w:color="auto"/>
        <w:right w:val="none" w:sz="0" w:space="0" w:color="auto"/>
      </w:divBdr>
      <w:divsChild>
        <w:div w:id="1694771336">
          <w:marLeft w:val="0"/>
          <w:marRight w:val="0"/>
          <w:marTop w:val="0"/>
          <w:marBottom w:val="0"/>
          <w:divBdr>
            <w:top w:val="none" w:sz="0" w:space="0" w:color="auto"/>
            <w:left w:val="none" w:sz="0" w:space="0" w:color="auto"/>
            <w:bottom w:val="none" w:sz="0" w:space="0" w:color="auto"/>
            <w:right w:val="none" w:sz="0" w:space="0" w:color="auto"/>
          </w:divBdr>
          <w:divsChild>
            <w:div w:id="1526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41.fss.ru/region/ro41/30682/120562/prikaz_mintruda_rossii_ot_10_12_2012_n_580n_pravila_red__ot_031218.rtf" TargetMode="External"/><Relationship Id="rId13" Type="http://schemas.openxmlformats.org/officeDocument/2006/relationships/hyperlink" Target="https://r41.fss.ru/region/ro41/30682/120562/prilozhenie_n_5_spisok_rabotnikov_napravlyaemyx_na_skl.xls" TargetMode="External"/><Relationship Id="rId3" Type="http://schemas.openxmlformats.org/officeDocument/2006/relationships/webSettings" Target="webSettings.xml"/><Relationship Id="rId7" Type="http://schemas.openxmlformats.org/officeDocument/2006/relationships/hyperlink" Target="http://fss.ru/region/ro41/30682/120562/federalnyj_zakon_ot_28_11_2018_n_431fz__o_byudzhete_fonda_20192021.rtf" TargetMode="External"/><Relationship Id="rId12" Type="http://schemas.openxmlformats.org/officeDocument/2006/relationships/hyperlink" Target="http://fss.ru/files/120563/&#1055;&#1088;&#1080;&#1083;&#1086;&#1078;&#1077;&#1085;&#1080;&#1077;%20&#8470;%202%20&#1055;&#1083;&#1072;&#1085;%20&#1092;&#1080;&#1085;&#1072;&#1085;&#1089;&#1086;&#1074;&#1086;&#1075;&#1086;%20&#1086;&#1073;&#1077;&#1089;&#1087;&#1077;&#1095;&#1077;&#1085;&#1080;&#1103;.xl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41.fss.ru/region/ro41/30682/120562/federalnyj_zakon_ot_24_07_1998_n_125fz_red__ot_07_03_2018.rtf" TargetMode="External"/><Relationship Id="rId11" Type="http://schemas.openxmlformats.org/officeDocument/2006/relationships/hyperlink" Target="https://r41.fss.ru/region/ro41/30682/120562/prilozhenie_n_1_zayavlenie_obnovit.rtf" TargetMode="External"/><Relationship Id="rId5" Type="http://schemas.openxmlformats.org/officeDocument/2006/relationships/endnotes" Target="endnotes.xml"/><Relationship Id="rId15" Type="http://schemas.openxmlformats.org/officeDocument/2006/relationships/hyperlink" Target="http://www.gosuslugi.ru/" TargetMode="External"/><Relationship Id="rId10" Type="http://schemas.openxmlformats.org/officeDocument/2006/relationships/hyperlink" Target="http://fss.ru/region/ro41/30682/120562/postanovlenie_pravitelstva_rf_ot_21_04_2011_n_294_polozhenie_po_perexodu_na_pilot_v_2012__2020_godax.rtf" TargetMode="External"/><Relationship Id="rId4" Type="http://schemas.openxmlformats.org/officeDocument/2006/relationships/footnotes" Target="footnotes.xml"/><Relationship Id="rId9" Type="http://schemas.openxmlformats.org/officeDocument/2006/relationships/hyperlink" Target="https://r41.fss.ru/region/ro41/30682/120562/prikaz_mintruda_rossii_ot_02_09_2014_n_598n_administrativnyj_reglament_po_pm_red__ot_041217.rtf" TargetMode="External"/><Relationship Id="rId14" Type="http://schemas.openxmlformats.org/officeDocument/2006/relationships/hyperlink" Target="http://fss.ru/region/ro41/30682/120562/prilozhenie_n_5_s_soglasie_na_obrabotku_personalnyx_dannyx.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Ерохин</dc:creator>
  <cp:lastModifiedBy>Директор</cp:lastModifiedBy>
  <cp:revision>73</cp:revision>
  <dcterms:created xsi:type="dcterms:W3CDTF">2019-05-24T00:25:00Z</dcterms:created>
  <dcterms:modified xsi:type="dcterms:W3CDTF">2019-05-28T05:00:00Z</dcterms:modified>
</cp:coreProperties>
</file>